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2DC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УЧРЕЖДЕНИЕ </w:t>
      </w:r>
    </w:p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2DC">
        <w:rPr>
          <w:rFonts w:ascii="Times New Roman" w:hAnsi="Times New Roman" w:cs="Times New Roman"/>
          <w:b/>
          <w:sz w:val="28"/>
          <w:szCs w:val="28"/>
        </w:rPr>
        <w:t xml:space="preserve">ДОПОЛНИТЕЛЬНОГО ПРОФЕССИОНАЛЬНОГО ОБРАЗОВАНИЯ </w:t>
      </w:r>
    </w:p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2DC">
        <w:rPr>
          <w:rFonts w:ascii="Times New Roman" w:hAnsi="Times New Roman" w:cs="Times New Roman"/>
          <w:b/>
          <w:sz w:val="28"/>
          <w:szCs w:val="28"/>
        </w:rPr>
        <w:t xml:space="preserve"> "САРАТОВСКИЙ ОБЛАСТНОЙ  ИНСТИТУТ  РАЗВИТИЯ  ОБРАЗОВАНИЯ»</w:t>
      </w:r>
    </w:p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color w:val="17365D"/>
          <w:sz w:val="28"/>
          <w:szCs w:val="28"/>
        </w:rPr>
      </w:pPr>
    </w:p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color w:val="17365D"/>
          <w:sz w:val="28"/>
          <w:szCs w:val="28"/>
        </w:rPr>
      </w:pPr>
    </w:p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color w:val="17365D"/>
          <w:sz w:val="28"/>
          <w:szCs w:val="28"/>
        </w:rPr>
      </w:pPr>
    </w:p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color w:val="365F91"/>
          <w:sz w:val="28"/>
          <w:szCs w:val="28"/>
        </w:rPr>
      </w:pPr>
    </w:p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62DC" w:rsidRPr="002962DC" w:rsidRDefault="002962DC" w:rsidP="002962DC">
      <w:pPr>
        <w:spacing w:after="0" w:line="240" w:lineRule="auto"/>
        <w:jc w:val="center"/>
        <w:rPr>
          <w:rFonts w:ascii="Times New Roman" w:hAnsi="Times New Roman" w:cs="Times New Roman"/>
          <w:b/>
          <w:color w:val="17365D"/>
          <w:sz w:val="28"/>
          <w:szCs w:val="28"/>
        </w:rPr>
      </w:pPr>
    </w:p>
    <w:p w:rsidR="002962DC" w:rsidRPr="00317231" w:rsidRDefault="002962DC" w:rsidP="002962DC">
      <w:pPr>
        <w:spacing w:after="0" w:line="240" w:lineRule="auto"/>
        <w:jc w:val="center"/>
        <w:rPr>
          <w:rFonts w:ascii="Arial" w:hAnsi="Arial" w:cs="Arial"/>
          <w:b/>
          <w:color w:val="17365D"/>
          <w:sz w:val="44"/>
          <w:szCs w:val="44"/>
        </w:rPr>
      </w:pPr>
    </w:p>
    <w:p w:rsidR="002962DC" w:rsidRDefault="002962DC" w:rsidP="002962DC">
      <w:pPr>
        <w:spacing w:after="0" w:line="240" w:lineRule="auto"/>
        <w:jc w:val="center"/>
        <w:rPr>
          <w:rFonts w:ascii="Arial" w:hAnsi="Arial" w:cs="Arial"/>
          <w:b/>
          <w:color w:val="17365D"/>
          <w:sz w:val="44"/>
          <w:szCs w:val="44"/>
        </w:rPr>
      </w:pPr>
    </w:p>
    <w:p w:rsidR="002962DC" w:rsidRDefault="002962DC" w:rsidP="002962DC">
      <w:pPr>
        <w:spacing w:line="240" w:lineRule="auto"/>
        <w:jc w:val="center"/>
        <w:rPr>
          <w:rFonts w:ascii="Arial" w:hAnsi="Arial" w:cs="Arial"/>
          <w:b/>
          <w:color w:val="17365D"/>
          <w:sz w:val="24"/>
          <w:szCs w:val="28"/>
        </w:rPr>
      </w:pPr>
    </w:p>
    <w:p w:rsidR="002962DC" w:rsidRDefault="002962DC" w:rsidP="002962DC">
      <w:pPr>
        <w:spacing w:line="240" w:lineRule="auto"/>
        <w:jc w:val="center"/>
        <w:rPr>
          <w:rFonts w:ascii="Arial" w:hAnsi="Arial" w:cs="Arial"/>
          <w:b/>
          <w:color w:val="17365D"/>
          <w:szCs w:val="24"/>
        </w:rPr>
      </w:pPr>
    </w:p>
    <w:p w:rsidR="002962DC" w:rsidRPr="00AC71F6" w:rsidRDefault="002962DC" w:rsidP="002962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1F6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2962DC" w:rsidRPr="00AC71F6" w:rsidRDefault="002962DC" w:rsidP="002962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1F6">
        <w:rPr>
          <w:rFonts w:ascii="Times New Roman" w:hAnsi="Times New Roman" w:cs="Times New Roman"/>
          <w:b/>
          <w:sz w:val="28"/>
          <w:szCs w:val="28"/>
        </w:rPr>
        <w:t>по проведению уроков истории и Уроков мира</w:t>
      </w:r>
    </w:p>
    <w:p w:rsidR="002962DC" w:rsidRPr="00AC71F6" w:rsidRDefault="002962DC" w:rsidP="002962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1F6">
        <w:rPr>
          <w:rFonts w:ascii="Times New Roman" w:hAnsi="Times New Roman" w:cs="Times New Roman"/>
          <w:b/>
          <w:sz w:val="28"/>
          <w:szCs w:val="28"/>
        </w:rPr>
        <w:t>в День знаний 1 сентября 2017 года</w:t>
      </w:r>
    </w:p>
    <w:p w:rsidR="002962DC" w:rsidRDefault="002962DC" w:rsidP="002962DC">
      <w:pPr>
        <w:spacing w:line="240" w:lineRule="auto"/>
        <w:jc w:val="center"/>
        <w:rPr>
          <w:rFonts w:ascii="Arial" w:hAnsi="Arial" w:cs="Arial"/>
          <w:b/>
          <w:color w:val="17365D"/>
        </w:rPr>
      </w:pPr>
    </w:p>
    <w:p w:rsidR="002962DC" w:rsidRDefault="002962DC" w:rsidP="002962DC">
      <w:pPr>
        <w:spacing w:line="240" w:lineRule="auto"/>
        <w:jc w:val="center"/>
        <w:rPr>
          <w:rFonts w:ascii="Arial" w:hAnsi="Arial" w:cs="Arial"/>
          <w:b/>
          <w:szCs w:val="28"/>
        </w:rPr>
      </w:pPr>
    </w:p>
    <w:p w:rsidR="002962DC" w:rsidRDefault="002962DC" w:rsidP="002962DC">
      <w:pPr>
        <w:spacing w:line="240" w:lineRule="auto"/>
        <w:jc w:val="center"/>
        <w:rPr>
          <w:rFonts w:ascii="Arial" w:hAnsi="Arial" w:cs="Arial"/>
          <w:b/>
          <w:szCs w:val="28"/>
        </w:rPr>
      </w:pPr>
    </w:p>
    <w:p w:rsidR="002962DC" w:rsidRDefault="002962DC" w:rsidP="002962DC">
      <w:pPr>
        <w:spacing w:line="240" w:lineRule="auto"/>
        <w:jc w:val="center"/>
        <w:rPr>
          <w:rFonts w:ascii="Arial" w:hAnsi="Arial" w:cs="Arial"/>
          <w:b/>
          <w:szCs w:val="28"/>
        </w:rPr>
      </w:pPr>
    </w:p>
    <w:p w:rsidR="002962DC" w:rsidRDefault="002962DC" w:rsidP="002962DC">
      <w:pPr>
        <w:spacing w:line="240" w:lineRule="auto"/>
        <w:jc w:val="center"/>
        <w:rPr>
          <w:rFonts w:ascii="Arial" w:hAnsi="Arial" w:cs="Arial"/>
          <w:b/>
          <w:szCs w:val="28"/>
        </w:rPr>
      </w:pPr>
    </w:p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2DC">
        <w:rPr>
          <w:rFonts w:ascii="Times New Roman" w:hAnsi="Times New Roman" w:cs="Times New Roman"/>
          <w:b/>
          <w:sz w:val="28"/>
          <w:szCs w:val="28"/>
        </w:rPr>
        <w:t xml:space="preserve">САРАТОВ </w:t>
      </w:r>
    </w:p>
    <w:p w:rsidR="002962DC" w:rsidRPr="002962DC" w:rsidRDefault="002962DC" w:rsidP="002962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2DC">
        <w:rPr>
          <w:rFonts w:ascii="Times New Roman" w:hAnsi="Times New Roman" w:cs="Times New Roman"/>
          <w:b/>
          <w:sz w:val="28"/>
          <w:szCs w:val="28"/>
        </w:rPr>
        <w:t>2017</w:t>
      </w:r>
    </w:p>
    <w:p w:rsidR="002962DC" w:rsidRDefault="002962DC" w:rsidP="00AC71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68C" w:rsidRPr="0010068C" w:rsidRDefault="0010068C" w:rsidP="00E175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68C">
        <w:rPr>
          <w:rFonts w:ascii="Times New Roman" w:eastAsia="Times New Roman" w:hAnsi="Times New Roman" w:cs="Times New Roman"/>
          <w:sz w:val="28"/>
          <w:szCs w:val="28"/>
        </w:rPr>
        <w:lastRenderedPageBreak/>
        <w:t>Для первого урока в День знаний в 201</w:t>
      </w:r>
      <w:r w:rsidRPr="0010068C">
        <w:rPr>
          <w:rFonts w:ascii="Times New Roman" w:hAnsi="Times New Roman" w:cs="Times New Roman"/>
          <w:sz w:val="28"/>
          <w:szCs w:val="28"/>
        </w:rPr>
        <w:t>7</w:t>
      </w:r>
      <w:r w:rsidRPr="0010068C">
        <w:rPr>
          <w:rFonts w:ascii="Times New Roman" w:eastAsia="Times New Roman" w:hAnsi="Times New Roman" w:cs="Times New Roman"/>
          <w:sz w:val="28"/>
          <w:szCs w:val="28"/>
        </w:rPr>
        <w:t>/201</w:t>
      </w:r>
      <w:r w:rsidRPr="0010068C">
        <w:rPr>
          <w:rFonts w:ascii="Times New Roman" w:hAnsi="Times New Roman" w:cs="Times New Roman"/>
          <w:sz w:val="28"/>
          <w:szCs w:val="28"/>
        </w:rPr>
        <w:t>8</w:t>
      </w:r>
      <w:r w:rsidRPr="0010068C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 рекомендуется тем</w:t>
      </w:r>
      <w:r w:rsidRPr="0010068C">
        <w:rPr>
          <w:rFonts w:ascii="Times New Roman" w:hAnsi="Times New Roman" w:cs="Times New Roman"/>
          <w:sz w:val="28"/>
          <w:szCs w:val="28"/>
        </w:rPr>
        <w:t>ы:</w:t>
      </w:r>
    </w:p>
    <w:p w:rsidR="0010068C" w:rsidRDefault="0010068C" w:rsidP="00E175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68C">
        <w:rPr>
          <w:rFonts w:ascii="Times New Roman" w:eastAsia="Times New Roman" w:hAnsi="Times New Roman" w:cs="Times New Roman"/>
          <w:sz w:val="28"/>
          <w:szCs w:val="28"/>
        </w:rPr>
        <w:t xml:space="preserve"> «Нам мир завещано беречь!»</w:t>
      </w:r>
      <w:r w:rsidRPr="0010068C">
        <w:rPr>
          <w:rFonts w:ascii="Times New Roman" w:hAnsi="Times New Roman" w:cs="Times New Roman"/>
          <w:sz w:val="28"/>
          <w:szCs w:val="28"/>
        </w:rPr>
        <w:t xml:space="preserve"> - урок Мира, посвященный 72-й</w:t>
      </w:r>
      <w:r>
        <w:rPr>
          <w:rFonts w:ascii="Times New Roman" w:hAnsi="Times New Roman" w:cs="Times New Roman"/>
          <w:sz w:val="28"/>
          <w:szCs w:val="28"/>
        </w:rPr>
        <w:t xml:space="preserve"> годовщи</w:t>
      </w:r>
      <w:r w:rsidR="005C356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 окончания Второй мировой войны</w:t>
      </w:r>
      <w:r w:rsidR="005C356E">
        <w:rPr>
          <w:rFonts w:ascii="Times New Roman" w:hAnsi="Times New Roman" w:cs="Times New Roman"/>
          <w:sz w:val="28"/>
          <w:szCs w:val="28"/>
        </w:rPr>
        <w:t xml:space="preserve"> – 9-11 классы;</w:t>
      </w:r>
    </w:p>
    <w:p w:rsidR="005C356E" w:rsidRDefault="005C356E" w:rsidP="00E175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лет РСФСР – урок истории в 10-11 классах;</w:t>
      </w:r>
    </w:p>
    <w:p w:rsidR="005C356E" w:rsidRDefault="005C356E" w:rsidP="00E175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«Недаром помнит вся Россия про день Бородина» - урок истории в 5-9, окружающего мира в 4-х классах, посвященный 205-й годовщине Бородинского сражения в ходе Отечественной войны 1812 года.</w:t>
      </w:r>
    </w:p>
    <w:p w:rsidR="000637A2" w:rsidRDefault="000637A2" w:rsidP="00E175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7A2" w:rsidRPr="000637A2" w:rsidRDefault="000637A2" w:rsidP="000637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7A2">
        <w:rPr>
          <w:rFonts w:ascii="Times New Roman" w:eastAsia="Times New Roman" w:hAnsi="Times New Roman" w:cs="Times New Roman"/>
          <w:b/>
          <w:sz w:val="28"/>
          <w:szCs w:val="28"/>
        </w:rPr>
        <w:t>«Нам мир завещано беречь!»</w:t>
      </w:r>
      <w:r w:rsidRPr="000637A2">
        <w:rPr>
          <w:rFonts w:ascii="Times New Roman" w:hAnsi="Times New Roman" w:cs="Times New Roman"/>
          <w:b/>
          <w:sz w:val="28"/>
          <w:szCs w:val="28"/>
        </w:rPr>
        <w:t xml:space="preserve"> - урок Мира, посвященный 72-й годовщине окончания Второй мировой войны</w:t>
      </w:r>
      <w:r>
        <w:rPr>
          <w:rFonts w:ascii="Times New Roman" w:hAnsi="Times New Roman" w:cs="Times New Roman"/>
          <w:b/>
          <w:sz w:val="28"/>
          <w:szCs w:val="28"/>
        </w:rPr>
        <w:t xml:space="preserve"> – 9-11 классы.</w:t>
      </w:r>
    </w:p>
    <w:p w:rsidR="000637A2" w:rsidRPr="000637A2" w:rsidRDefault="000637A2" w:rsidP="00E175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69E8" w:rsidRPr="00EB69E8" w:rsidRDefault="00EB69E8" w:rsidP="00E175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69E8">
        <w:rPr>
          <w:rFonts w:ascii="Times New Roman" w:eastAsia="Times New Roman" w:hAnsi="Times New Roman" w:cs="Times New Roman"/>
          <w:sz w:val="28"/>
          <w:szCs w:val="28"/>
        </w:rPr>
        <w:t xml:space="preserve">Воспитательными задачами первого урока являются: расширение представлений учащихся о мире как абсолютной ценности, формирование образа мира как образа жизни на Земле, </w:t>
      </w:r>
      <w:r w:rsidR="00AC71F6">
        <w:rPr>
          <w:rFonts w:ascii="Times New Roman" w:hAnsi="Times New Roman" w:cs="Times New Roman"/>
          <w:sz w:val="28"/>
          <w:szCs w:val="28"/>
        </w:rPr>
        <w:t xml:space="preserve">чувства гордости за Россию как страну – победительницу в годы Второй мировой войны  и Отечественной войны 1812 года, </w:t>
      </w:r>
      <w:r w:rsidRPr="00EB69E8">
        <w:rPr>
          <w:rFonts w:ascii="Times New Roman" w:eastAsia="Times New Roman" w:hAnsi="Times New Roman" w:cs="Times New Roman"/>
          <w:sz w:val="28"/>
          <w:szCs w:val="28"/>
        </w:rPr>
        <w:t xml:space="preserve">обучение школьников сотрудничеству и диалогу на уровне взаимодействия отдельных людей, представителей различных национальных групп, различных культур, стран. Первый урок должен способствовать воспитанию у обучающихся чувства гордости за миролюбивую политику нашего государства, включению учащихся в миротворческую деятельность, направленную на милосердие. </w:t>
      </w:r>
    </w:p>
    <w:p w:rsidR="00EB69E8" w:rsidRDefault="00EB69E8" w:rsidP="00E175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9E8">
        <w:rPr>
          <w:rFonts w:ascii="Times New Roman" w:eastAsia="Times New Roman" w:hAnsi="Times New Roman" w:cs="Times New Roman"/>
          <w:sz w:val="28"/>
          <w:szCs w:val="28"/>
        </w:rPr>
        <w:t>В содержании первого урока должны быть отражены основные направления и достижения внешней и внутренней политики нашего государства, принимаемые государством меры по обеспечению национальной и международной безопасности.</w:t>
      </w:r>
    </w:p>
    <w:p w:rsidR="00EB69E8" w:rsidRDefault="00EB69E8" w:rsidP="00E17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9E8">
        <w:rPr>
          <w:rFonts w:ascii="Times New Roman" w:eastAsia="Times New Roman" w:hAnsi="Times New Roman" w:cs="Times New Roman"/>
          <w:sz w:val="28"/>
          <w:szCs w:val="28"/>
        </w:rPr>
        <w:t>Начиная первый урок, можно подчеркнуть, что слово «мир» обозначает дружественные отношения, спокойствие, отсутствие разногласий, вражды, войн, ссор. Все это достигается ненасильственными средствами: законами, правилами, условиями, переговорами. В разговорной речи это слово заменяется синонимом лад (совет). От слова «мир» образовался ряд других слов: мирить – восстанавливать согласие; мириться – устанавливать мирные отношения; миролюбивый – проникнутый миролюбием; миротворец – способствующий поддержанию мира; миролюбие – стремление к сохранению мира.</w:t>
      </w:r>
    </w:p>
    <w:p w:rsidR="00EB69E8" w:rsidRPr="00072F4F" w:rsidRDefault="00EB69E8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В ходе первого урока целесообразно подчеркнуть вклад </w:t>
      </w:r>
      <w:r w:rsidR="00AC71F6">
        <w:rPr>
          <w:rFonts w:ascii="Times New Roman" w:hAnsi="Times New Roman" w:cs="Times New Roman"/>
          <w:sz w:val="28"/>
          <w:szCs w:val="28"/>
        </w:rPr>
        <w:t>советского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 народа в победу над гитлеровской коалицией во Второй мировой войне</w:t>
      </w:r>
      <w:r w:rsidR="00AC71F6">
        <w:rPr>
          <w:rFonts w:ascii="Times New Roman" w:hAnsi="Times New Roman" w:cs="Times New Roman"/>
          <w:sz w:val="28"/>
          <w:szCs w:val="28"/>
        </w:rPr>
        <w:t>.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 Следует особо отметить интернациональный аспект данных событий, ведь Победа в Великой Отечественной войне является подвигом многих народов, сплотившихся против фашизма. Важно отметить, что благодаря подвигу солдат, их огромному вкладу в дело сохранения мира, а также мирному «почерку» современной внешней политики нашего государства в нашей стране сохраняются мир и спокойствие. </w:t>
      </w:r>
    </w:p>
    <w:p w:rsidR="00EB69E8" w:rsidRPr="00072F4F" w:rsidRDefault="00EB69E8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История нас научила, что любая миролюбивая политика должна быть подкреплена реальной способностью государства защитить свой народ. Наличие боеготовых Вооруженных Сил, системы территориальной обороны и эффективных институтов обеспечения правопорядка – это гарантия мира и спокойствия на нашей земле. </w:t>
      </w:r>
    </w:p>
    <w:p w:rsidR="00EB69E8" w:rsidRPr="00072F4F" w:rsidRDefault="00EB69E8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>В связи с этим обороноспособности и безопасности нашего государства мы придаем первостепенное значение. У нас разработаны и приняты Концепция национальной безопасности и новая редакция Военной доктрины, в которых сформулированы основные задачи и определены направления деятельности с учетом современных угроз и вызовов.</w:t>
      </w:r>
    </w:p>
    <w:p w:rsidR="00072F4F" w:rsidRPr="00072F4F" w:rsidRDefault="00072F4F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>При поддержке представителей воинских частей можно провести экскурсии в воинские части, выставки мини-моделей военной техники с показом карт важнейших военных операций, оформить фотогалереи героев боевой славы, предусмотреть проведение бесед на темы: «Служу Отечеству»,  «Цена Победы, ее значение для народов всего мира», «Международный терроризм: проблемы национальной безопасности и обороны», открытую кафедру «Есть такая профессия – Родину защищать», дискуссию «Никто не создан для войны», организовать встречи-чествования военнослужащих-земляков, проходящих службу в Вооруженных Силах страны, воевавших в Афганистане</w:t>
      </w:r>
      <w:r w:rsidR="00AC71F6">
        <w:rPr>
          <w:rFonts w:ascii="Times New Roman" w:hAnsi="Times New Roman" w:cs="Times New Roman"/>
          <w:sz w:val="28"/>
          <w:szCs w:val="28"/>
        </w:rPr>
        <w:t xml:space="preserve"> и других «горячих точках»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72F4F" w:rsidRPr="00072F4F" w:rsidRDefault="00072F4F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>Обсуждая тему цены войны, страданий людей и их мужества, невозможно не коснуться темы предотвращения войн  –  как это происходило в разные эпохи и происходит в наше время. Как удалось избежать новых мировых войн, как ведутся переговоры, как заключаются договора между странами – это тема, неотделимая от темы войны. Эту тему нужно постараться связать с личным опытом детей. Обсудите, как часто их ссоры и конфликты, а то и устойчивая враждебность могли быть нейтрализованы переговорами, особенно при участии посредников, «третьей стороны». Обсудите, как с помощью переговоров можно наладить мирные отношения, без конфликтов и обид.</w:t>
      </w:r>
    </w:p>
    <w:p w:rsidR="00072F4F" w:rsidRPr="00072F4F" w:rsidRDefault="00072F4F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Актуальными для школьников будут беседы («Мир и война глазами детей»); викторины («Знаешь ли ты юных героев Великой Отечественной войны?»); посещение музеев и мемориальных комплексов, заочные путешествия («Перелистывая страницы истории»); конкурсы чтецов, рисунков и плакатов и т.д. При организации </w:t>
      </w:r>
      <w:r w:rsidR="00AC71F6">
        <w:rPr>
          <w:rFonts w:ascii="Times New Roman" w:hAnsi="Times New Roman" w:cs="Times New Roman"/>
          <w:sz w:val="28"/>
          <w:szCs w:val="28"/>
        </w:rPr>
        <w:t>У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t>рока</w:t>
      </w:r>
      <w:r w:rsidR="00AC71F6">
        <w:rPr>
          <w:rFonts w:ascii="Times New Roman" w:hAnsi="Times New Roman" w:cs="Times New Roman"/>
          <w:sz w:val="28"/>
          <w:szCs w:val="28"/>
        </w:rPr>
        <w:t xml:space="preserve"> мира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 следует обратить внимание на использование таких форм работы, как брейн-ринг, философский стол, деловая игра, презентация проектов и др. Торжественным возложением венков и цветов к памятникам, обелискам и захоронениям погибших в годы Великой Отечественной войны, на яркой эмоциональной ноте можно завершить </w:t>
      </w:r>
      <w:r w:rsidR="00E1753F">
        <w:rPr>
          <w:rFonts w:ascii="Times New Roman" w:hAnsi="Times New Roman" w:cs="Times New Roman"/>
          <w:sz w:val="28"/>
          <w:szCs w:val="28"/>
        </w:rPr>
        <w:t>Уроки мира в День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 знаний.</w:t>
      </w:r>
    </w:p>
    <w:p w:rsidR="00072F4F" w:rsidRPr="00072F4F" w:rsidRDefault="00072F4F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Мероприятия Дня знаний должны  стать новым импульсом для развития волонтерского движения учащихся и родительской общественности, проведению благотворительных и трудовых акций, 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направленных на целенаправленную помощь семьям, пострадавшим в годы Великой Отечественной войны.</w:t>
      </w:r>
    </w:p>
    <w:p w:rsidR="00072F4F" w:rsidRPr="00072F4F" w:rsidRDefault="00072F4F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При организации всех воспитательных мероприятий Дня знаний следует </w:t>
      </w:r>
      <w:r w:rsidRPr="00072F4F">
        <w:rPr>
          <w:rFonts w:ascii="Times New Roman" w:eastAsia="Times New Roman" w:hAnsi="Times New Roman" w:cs="Times New Roman"/>
          <w:b/>
          <w:sz w:val="28"/>
          <w:szCs w:val="28"/>
        </w:rPr>
        <w:t>учитывать возрастные особенности учащихся.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72F4F" w:rsidRPr="00072F4F" w:rsidRDefault="00072F4F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>В начальной школе у детей доминирует эмоционально-чувственное отношение к миру, поэтому рекомендуется проводить заочные путешествия («Мир, в котором мы живем!», «Народов много – дружба одна, планета Земля – большая страна!»), конкурсы чтецов, рисунков («Все краски мира!», «Мы за мир на всей Земле!», «Мир украсить каждый может!»), встречи-чествования ветеранов войны («Земной поклон Вам, герои Победы», «Поклонимся великим тем годам»), тематические беседы («Герои живут рядом», «Мы – наследники Великой Победы», «Мы за мир в ответе!») и др.</w:t>
      </w:r>
    </w:p>
    <w:p w:rsidR="00072F4F" w:rsidRPr="00072F4F" w:rsidRDefault="00072F4F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Для учащихся </w:t>
      </w:r>
      <w:r w:rsidR="00E1753F">
        <w:rPr>
          <w:rFonts w:ascii="Times New Roman" w:hAnsi="Times New Roman" w:cs="Times New Roman"/>
          <w:sz w:val="28"/>
          <w:szCs w:val="28"/>
        </w:rPr>
        <w:t xml:space="preserve">основной и старшей школы 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 особое место необходимо отвести информационно-пропагандистской работе: проведение дискуссионных мероприятий по миротворческой тематике (устный журнал, пресс-конференция), просмотр и обсуждение хроникально-документальных и художественных фильмов, посвященных достижениям миролюбивой политики нашего государства, компьютерные презентации, представления визиток-портретов («Боевой путь моего дедушки, прадедушки»), литературно-музыкальных гостиных («Поэзия войны священной», «Ради мира на Земле»), организация выставок, тематических экспозиций художественно-публицистических изданий, посвященных героическим событиям истории и выдающимся личностям нашего Отечества. </w:t>
      </w:r>
    </w:p>
    <w:p w:rsidR="00072F4F" w:rsidRPr="00072F4F" w:rsidRDefault="00072F4F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>Эмоционально-ценностное восприятие информации учащимися будет более действенным при включении в урок музыкальных произведений, иллюстраций, слайд-шоу, мультимедийных презентаций. Полнее раскрыть тему урока позволит широкое использование произведений белорусских поэтов и прозаиков, деятелей искусства, краеведческого материала, детских авторских работ, справочных материалов и т.п., наполнение содержания первого урока конкретными и достоверными фактами, связь с сегодняшней жизнью страны, создание особой эмоциональной атмосферы, присутствие живых свидетелей событий, вовлечение участников мероприятия в заинтересованный обмен мнениями.</w:t>
      </w:r>
    </w:p>
    <w:p w:rsidR="00072F4F" w:rsidRPr="00072F4F" w:rsidRDefault="00072F4F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первого урока важно опираться на знания, полученные обучающимися на уроках литературы, истории, географии и др. Целесообразно использовать региональный материал по истории области (района, города, деревни). Опираясь на межпредметные связи, педагог имеет возможность совершить вместе со школьниками экскурс в историю родного города (села, школы, улицы и т. д.). </w:t>
      </w:r>
    </w:p>
    <w:p w:rsidR="00072F4F" w:rsidRPr="00072F4F" w:rsidRDefault="00072F4F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Особую роль в воспитании подрастающего поколения играют </w:t>
      </w:r>
      <w:r w:rsidRPr="00072F4F">
        <w:rPr>
          <w:rFonts w:ascii="Times New Roman" w:eastAsia="Times New Roman" w:hAnsi="Times New Roman" w:cs="Times New Roman"/>
          <w:b/>
          <w:sz w:val="28"/>
          <w:szCs w:val="28"/>
        </w:rPr>
        <w:t>музеи.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 Музей, музейные экспонаты имеют возможность воздействовать на интеллектуальные, волевые и эмоциональные сферы личности подростка одновременно, а каждая экспозиция представляет собой программу передачи знаний, навыков, суждений, оценок и чувств.</w:t>
      </w:r>
    </w:p>
    <w:p w:rsidR="00072F4F" w:rsidRPr="00072F4F" w:rsidRDefault="00072F4F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музеях подрастающее поколение приобщается к трудовому и ратному подвигу своего народа, равняется на лучших его представителей, учится на героических примерах наших великих предков. Государственные музеи и мемориальные комплексы Республики Беларусь предоставляют возможности не только для ознакомления с уникальными экспонатами и событиями времен Великой Отечественной войны, но и для проведения в обстановке представленной исторической эпохи различных мероприятий героико-патриотической направленности. </w:t>
      </w:r>
    </w:p>
    <w:p w:rsidR="00072F4F" w:rsidRPr="00072F4F" w:rsidRDefault="00072F4F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>В музеях учреждений образования к первому уроку можно организовать тематические выставки, оформить экспозиции, созданные из материалов и вещественных экспонатов, собранных во время летних туристских походов, провести встречи с участниками событий, материалы о которых представлены в музеях, предусмотреть подготовку учащихся-экскурсоводов.</w:t>
      </w:r>
    </w:p>
    <w:p w:rsidR="00072F4F" w:rsidRPr="00072F4F" w:rsidRDefault="00072F4F" w:rsidP="00E175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В рамках Дня знаний </w:t>
      </w:r>
      <w:r w:rsidRPr="00072F4F">
        <w:rPr>
          <w:rFonts w:ascii="Times New Roman" w:hAnsi="Times New Roman" w:cs="Times New Roman"/>
          <w:sz w:val="28"/>
          <w:szCs w:val="28"/>
        </w:rPr>
        <w:t>можно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 провести экскурсии в </w:t>
      </w:r>
      <w:r w:rsidRPr="00072F4F">
        <w:rPr>
          <w:rFonts w:ascii="Times New Roman" w:hAnsi="Times New Roman" w:cs="Times New Roman"/>
          <w:sz w:val="28"/>
          <w:szCs w:val="28"/>
        </w:rPr>
        <w:t>областной краеведческий музей, музей боевой и трудовой славы на Соколовой горе, муз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t>еи боевой</w:t>
      </w:r>
      <w:r w:rsidRPr="00072F4F">
        <w:rPr>
          <w:rFonts w:ascii="Times New Roman" w:hAnsi="Times New Roman" w:cs="Times New Roman"/>
          <w:sz w:val="28"/>
          <w:szCs w:val="28"/>
        </w:rPr>
        <w:t xml:space="preserve"> и трудовой 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t xml:space="preserve"> славы образова</w:t>
      </w:r>
      <w:r w:rsidRPr="00072F4F">
        <w:rPr>
          <w:rFonts w:ascii="Times New Roman" w:hAnsi="Times New Roman" w:cs="Times New Roman"/>
          <w:sz w:val="28"/>
          <w:szCs w:val="28"/>
        </w:rPr>
        <w:t>тельных организаций</w:t>
      </w:r>
      <w:r w:rsidRPr="00072F4F">
        <w:rPr>
          <w:rFonts w:ascii="Times New Roman" w:eastAsia="Times New Roman" w:hAnsi="Times New Roman" w:cs="Times New Roman"/>
          <w:sz w:val="28"/>
          <w:szCs w:val="28"/>
        </w:rPr>
        <w:t>, по мемориальным местам воинской славы и др.</w:t>
      </w:r>
    </w:p>
    <w:p w:rsidR="00072F4F" w:rsidRDefault="00072F4F" w:rsidP="00E1753F">
      <w:pPr>
        <w:pStyle w:val="2"/>
        <w:spacing w:after="0" w:line="240" w:lineRule="auto"/>
        <w:ind w:left="0"/>
        <w:rPr>
          <w:szCs w:val="28"/>
        </w:rPr>
      </w:pPr>
      <w:r w:rsidRPr="00072F4F">
        <w:rPr>
          <w:szCs w:val="28"/>
        </w:rPr>
        <w:t>В процессе подготовки и проведения первого урока необходимо учитывать возможности учреждения образования, специфику окружающего его социума, региона, при этом акцентируя внимание, в первую очередь, на максимальном вовлечении в организацию и проведение урока самих обучающихся.</w:t>
      </w:r>
    </w:p>
    <w:p w:rsidR="00E1753F" w:rsidRDefault="00E1753F" w:rsidP="00E1753F">
      <w:pPr>
        <w:pStyle w:val="2"/>
        <w:spacing w:after="0" w:line="240" w:lineRule="auto"/>
        <w:ind w:left="0"/>
        <w:rPr>
          <w:szCs w:val="28"/>
        </w:rPr>
      </w:pPr>
    </w:p>
    <w:p w:rsidR="000637A2" w:rsidRPr="000637A2" w:rsidRDefault="000637A2" w:rsidP="000637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7A2">
        <w:rPr>
          <w:rFonts w:ascii="Times New Roman" w:hAnsi="Times New Roman" w:cs="Times New Roman"/>
          <w:b/>
          <w:sz w:val="28"/>
          <w:szCs w:val="28"/>
        </w:rPr>
        <w:t>«Недаром помнит вся Россия про день Бородина» - урок истории в 5-9, окружающего мира в 4-х классах, посвященный 205-й годовщине Бородинского сражения в ходе Отечественной войны 1812 года.</w:t>
      </w:r>
    </w:p>
    <w:p w:rsidR="000637A2" w:rsidRDefault="000637A2" w:rsidP="00E1753F">
      <w:pPr>
        <w:pStyle w:val="2"/>
        <w:spacing w:after="0" w:line="240" w:lineRule="auto"/>
        <w:ind w:left="0"/>
        <w:rPr>
          <w:szCs w:val="28"/>
        </w:rPr>
      </w:pPr>
    </w:p>
    <w:p w:rsidR="000637A2" w:rsidRDefault="000637A2" w:rsidP="00E1753F">
      <w:pPr>
        <w:pStyle w:val="2"/>
        <w:spacing w:after="0" w:line="240" w:lineRule="auto"/>
        <w:ind w:left="0"/>
        <w:rPr>
          <w:szCs w:val="28"/>
        </w:rPr>
      </w:pPr>
    </w:p>
    <w:p w:rsidR="00E1753F" w:rsidRDefault="00E1753F" w:rsidP="00E1753F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При подготовке урока, посвященного 205-й годовщине Бородинского сражения в ходе Отечественной войны 1812 года</w:t>
      </w:r>
      <w:r w:rsidR="00BF0E10">
        <w:rPr>
          <w:szCs w:val="28"/>
        </w:rPr>
        <w:t>,</w:t>
      </w:r>
      <w:r>
        <w:rPr>
          <w:szCs w:val="28"/>
        </w:rPr>
        <w:t xml:space="preserve"> просим обратить внимание на участие выходцев из Саратовского Поволжья в этой войне.</w:t>
      </w:r>
    </w:p>
    <w:p w:rsidR="00E1753F" w:rsidRDefault="00E1753F" w:rsidP="00E17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Отечественная война в истории России произошла в 1812 году. На нашу страну напали войска Франции и её союзников. Командовал вторгшимися солдатами Наполеон Бонапарт, император Франции.</w:t>
      </w:r>
    </w:p>
    <w:p w:rsidR="00E1753F" w:rsidRDefault="00E1753F" w:rsidP="00E17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о начале войны мы бы узнали через несколько минут благодаря современных средствам связи – телевидению, интернету, радио. Двести с лишним лет тому назад о начале войны с Францией саратовцы узнали лишь спустя неделю. 20 июля была объявлена мобилизация ополченцев. С 1808 по 1815 гг. в армию из Саратовской губернии поступило 49 119 человек, 42 из каждой сотни мужчин призывного возраста.</w:t>
      </w:r>
    </w:p>
    <w:p w:rsidR="00E1753F" w:rsidRDefault="00E1753F" w:rsidP="00E17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людских ресурсов, наша губерния собирала и материальные для нужд фронта. 401 550 рублей серебром, 12 пушек, 351 ружье, 51 пистолет передали саратовцы армии.</w:t>
      </w:r>
    </w:p>
    <w:p w:rsidR="00E1753F" w:rsidRDefault="00E1753F" w:rsidP="00E17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Среди героев Отечественной войны 1812 года было немало саратовцев. Генерал-адъютант </w:t>
      </w:r>
      <w:r w:rsidRPr="00E1753F">
        <w:rPr>
          <w:rFonts w:ascii="Times New Roman" w:hAnsi="Times New Roman" w:cs="Times New Roman"/>
          <w:b/>
          <w:sz w:val="28"/>
          <w:szCs w:val="28"/>
        </w:rPr>
        <w:t>Василий Васильевич Орлов-Денисов</w:t>
      </w:r>
      <w:r>
        <w:rPr>
          <w:rFonts w:ascii="Times New Roman" w:hAnsi="Times New Roman" w:cs="Times New Roman"/>
          <w:sz w:val="28"/>
          <w:szCs w:val="28"/>
        </w:rPr>
        <w:t>, уроженец Вольского уезда, основатель нынешнего г. Шиханы, командовал полком. Его полк первым встретил вторжение неприятеля на р. Неман. Портрет генерала кисти художника Д.Доу находится в петербургском Эрмитаже.</w:t>
      </w:r>
    </w:p>
    <w:p w:rsidR="00E1753F" w:rsidRDefault="00E1753F" w:rsidP="00E17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эскадроне ротмистра </w:t>
      </w:r>
      <w:r w:rsidRPr="00E1753F">
        <w:rPr>
          <w:rFonts w:ascii="Times New Roman" w:hAnsi="Times New Roman" w:cs="Times New Roman"/>
          <w:b/>
          <w:sz w:val="28"/>
          <w:szCs w:val="28"/>
        </w:rPr>
        <w:t>Петра Сидоровича Подъяпольского</w:t>
      </w:r>
      <w:r>
        <w:rPr>
          <w:rFonts w:ascii="Times New Roman" w:hAnsi="Times New Roman" w:cs="Times New Roman"/>
          <w:sz w:val="28"/>
          <w:szCs w:val="28"/>
        </w:rPr>
        <w:t xml:space="preserve"> всю войну прослужила знаменитая «кавалерист-девица», единственная женщина-офицер русской армии в войне 1812 года  </w:t>
      </w:r>
      <w:r w:rsidRPr="00E1753F">
        <w:rPr>
          <w:rFonts w:ascii="Times New Roman" w:hAnsi="Times New Roman" w:cs="Times New Roman"/>
          <w:b/>
          <w:sz w:val="28"/>
          <w:szCs w:val="28"/>
        </w:rPr>
        <w:t>Н.А. Дурова</w:t>
      </w:r>
      <w:r>
        <w:rPr>
          <w:rFonts w:ascii="Times New Roman" w:hAnsi="Times New Roman" w:cs="Times New Roman"/>
          <w:sz w:val="28"/>
          <w:szCs w:val="28"/>
        </w:rPr>
        <w:t xml:space="preserve">. Одним из офицеров эскадрона был поручик Афанасий Алексеевич Столыпин – родной брат бабушки М.Ю. Лермонтова. После отставки с армейской службы </w:t>
      </w:r>
      <w:r w:rsidRPr="00E1753F">
        <w:rPr>
          <w:rFonts w:ascii="Times New Roman" w:hAnsi="Times New Roman" w:cs="Times New Roman"/>
          <w:b/>
          <w:sz w:val="28"/>
          <w:szCs w:val="28"/>
        </w:rPr>
        <w:t xml:space="preserve">А.А. Столыпин </w:t>
      </w:r>
      <w:r>
        <w:rPr>
          <w:rFonts w:ascii="Times New Roman" w:hAnsi="Times New Roman" w:cs="Times New Roman"/>
          <w:sz w:val="28"/>
          <w:szCs w:val="28"/>
        </w:rPr>
        <w:t xml:space="preserve">поселился в Саратове. </w:t>
      </w:r>
    </w:p>
    <w:p w:rsidR="00E1753F" w:rsidRDefault="00E1753F" w:rsidP="00E17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Уроженец с. Ключи Балашовского уезда </w:t>
      </w:r>
      <w:r w:rsidRPr="00E1753F">
        <w:rPr>
          <w:rFonts w:ascii="Times New Roman" w:hAnsi="Times New Roman" w:cs="Times New Roman"/>
          <w:b/>
          <w:sz w:val="28"/>
          <w:szCs w:val="28"/>
        </w:rPr>
        <w:t>Авраам Сергеевич Норов</w:t>
      </w:r>
      <w:r>
        <w:rPr>
          <w:rFonts w:ascii="Times New Roman" w:hAnsi="Times New Roman" w:cs="Times New Roman"/>
          <w:sz w:val="28"/>
          <w:szCs w:val="28"/>
        </w:rPr>
        <w:t xml:space="preserve"> 17-летним прапорщиком защищал Багратионовы флеши. Ядром вражеской пушки ему оторвало ступню правой ноги. Ногу пришлось ампутировать по колено. Несмотря на тяжелое ранение, продолжал военную службу и вышел в отставку только в 1823 году в звании полковника – и это в 28 лет! Впоследствии он стал министром народного просвещения Российской империи, сенатором, академиком.</w:t>
      </w:r>
    </w:p>
    <w:p w:rsidR="00E1753F" w:rsidRDefault="00E1753F" w:rsidP="00E17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Уроженцы Саратовской губернии награждались орденами и медалями за крупные сражения Отечественной войны 1812 года, а затем и Заграничного похода русской армии, в ходе которого русские войска взяли Берлин, а затем и Париж. </w:t>
      </w:r>
    </w:p>
    <w:p w:rsidR="00E1753F" w:rsidRDefault="00E1753F" w:rsidP="00E17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Саратовской губернии жили и трудились несколько тысяч военнопленных – участников неудавшегося похода Наполеона в Россию. В Аткарске пленных разделяли на команды. В Саратов отправлялись только офицеры. Остальных расселяли по уездным городам Аткарску, Вольску, колонии Сарепта. Многие из военнопленных остались в России, обрели здесь семьи, внесли свой вклад в развитие губернии. Итальянец </w:t>
      </w:r>
      <w:r w:rsidRPr="00E1753F">
        <w:rPr>
          <w:rFonts w:ascii="Times New Roman" w:hAnsi="Times New Roman" w:cs="Times New Roman"/>
          <w:b/>
          <w:sz w:val="28"/>
          <w:szCs w:val="28"/>
        </w:rPr>
        <w:t>П.И. Кайро</w:t>
      </w:r>
      <w:r>
        <w:rPr>
          <w:rFonts w:ascii="Times New Roman" w:hAnsi="Times New Roman" w:cs="Times New Roman"/>
          <w:sz w:val="28"/>
          <w:szCs w:val="28"/>
        </w:rPr>
        <w:t xml:space="preserve"> в 1815 году открыл первую в Саратове лавку по продаже табака. </w:t>
      </w:r>
    </w:p>
    <w:p w:rsidR="00E1753F" w:rsidRDefault="00E1753F" w:rsidP="00E17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Самым знаменитым из французских военнопленных стал </w:t>
      </w:r>
      <w:r w:rsidRPr="00E1753F">
        <w:rPr>
          <w:rFonts w:ascii="Times New Roman" w:hAnsi="Times New Roman" w:cs="Times New Roman"/>
          <w:b/>
          <w:sz w:val="28"/>
          <w:szCs w:val="28"/>
        </w:rPr>
        <w:t>Жан-Батист Николя Савен</w:t>
      </w:r>
      <w:r>
        <w:rPr>
          <w:rFonts w:ascii="Times New Roman" w:hAnsi="Times New Roman" w:cs="Times New Roman"/>
          <w:sz w:val="28"/>
          <w:szCs w:val="28"/>
        </w:rPr>
        <w:t>, проживший в Саратове 82 года. Саратов превратился для него  фактически во вторую родину. Кавалер ордена Почетного легиона, стал преподавателем французского языка и фехтования. Незадолго до смерти на 127 году жизни награжден французским правительством орденом Святой Елены.</w:t>
      </w:r>
    </w:p>
    <w:p w:rsidR="00E1753F" w:rsidRDefault="00E1753F" w:rsidP="00E17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честь победы русского оружия над Наполеоном в Саратове по проекту архитектора В.П. Стасова был сооружен в 1815-1836 гг. Александро-Невский собор.Разрушен в ходе антирелигиозной кампании большевиков в 1930-е годы. Сейчас на его месте стадион «Динамо». В Вольске в 1844 был воздвигнут Иоанно-Предтеченский собор, также не сохранившийся до наших дней.</w:t>
      </w:r>
    </w:p>
    <w:p w:rsidR="00E1753F" w:rsidRDefault="00E1753F" w:rsidP="00E1753F">
      <w:pPr>
        <w:pStyle w:val="2"/>
        <w:spacing w:after="0" w:line="240" w:lineRule="auto"/>
        <w:ind w:left="0"/>
        <w:rPr>
          <w:szCs w:val="28"/>
        </w:rPr>
      </w:pPr>
    </w:p>
    <w:p w:rsidR="000637A2" w:rsidRPr="000637A2" w:rsidRDefault="000637A2" w:rsidP="000637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7A2">
        <w:rPr>
          <w:rFonts w:ascii="Times New Roman" w:hAnsi="Times New Roman" w:cs="Times New Roman"/>
          <w:b/>
          <w:sz w:val="28"/>
          <w:szCs w:val="28"/>
        </w:rPr>
        <w:t>100 лет РСФСР</w:t>
      </w:r>
      <w:r>
        <w:rPr>
          <w:rFonts w:ascii="Times New Roman" w:hAnsi="Times New Roman" w:cs="Times New Roman"/>
          <w:b/>
          <w:sz w:val="28"/>
          <w:szCs w:val="28"/>
        </w:rPr>
        <w:t xml:space="preserve"> – урок истории в 10-11 классах.</w:t>
      </w:r>
    </w:p>
    <w:p w:rsidR="000637A2" w:rsidRDefault="000637A2" w:rsidP="00BF0E10">
      <w:pPr>
        <w:pStyle w:val="a6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</w:p>
    <w:p w:rsidR="000637A2" w:rsidRDefault="000637A2" w:rsidP="00BF0E10">
      <w:pPr>
        <w:pStyle w:val="a6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</w:p>
    <w:p w:rsidR="00BF0E10" w:rsidRPr="00BD21B2" w:rsidRDefault="00BF0E10" w:rsidP="002962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BD21B2">
        <w:rPr>
          <w:sz w:val="28"/>
          <w:szCs w:val="28"/>
        </w:rPr>
        <w:t>При подготовке и проведении урока истории, посвященного 100-летию образования РСФСР, просим обратить внимание, что распад Российской империи, смена власти и названия нашей страны, которое произошло 7 ноября 1917 года – результат Великой российской революции 1917 года. Уместно напомнить слова Председателя Российского исторического общества, директора Службы внешней разведки РФ С.Е. Нарышкина: «</w:t>
      </w:r>
      <w:r w:rsidRPr="00BD21B2">
        <w:rPr>
          <w:color w:val="333333"/>
          <w:sz w:val="28"/>
          <w:szCs w:val="28"/>
        </w:rPr>
        <w:t>Чем дальше от нас 1917 год – тем объективнее отношение к нему в российском обществе.</w:t>
      </w:r>
    </w:p>
    <w:p w:rsidR="00BF0E10" w:rsidRPr="00BD21B2" w:rsidRDefault="00BF0E10" w:rsidP="002962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BD21B2">
        <w:rPr>
          <w:color w:val="333333"/>
          <w:sz w:val="28"/>
          <w:szCs w:val="28"/>
        </w:rPr>
        <w:t>Во-первых, как говорится, «время лечит». Исцеляет даже такие страшные раны, которые нанесла России революция. И причины, и поводы к ней уже не вызывают тех эмоций, которые сто лет назад привели Российскую империю к краху, наш народ – к взаимной ненависти, гражданской войне, а в итоге – к созданию мощной советской державы.</w:t>
      </w:r>
    </w:p>
    <w:p w:rsidR="00BF0E10" w:rsidRPr="00BD21B2" w:rsidRDefault="00BF0E10" w:rsidP="002962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BD21B2">
        <w:rPr>
          <w:color w:val="333333"/>
          <w:sz w:val="28"/>
          <w:szCs w:val="28"/>
        </w:rPr>
        <w:t>Во-вторых, за минувший век мы успели «попробовать на вкус» обе крайности – от преклонения перед революционерами или «белым движением» до их демонизации. У нас поочерёдно то славили, то проклинали – сперва царизм, а затем — власть Советов.</w:t>
      </w:r>
    </w:p>
    <w:p w:rsidR="00BF0E10" w:rsidRPr="00BD21B2" w:rsidRDefault="00BF0E10" w:rsidP="002962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BD21B2">
        <w:rPr>
          <w:color w:val="333333"/>
          <w:sz w:val="28"/>
          <w:szCs w:val="28"/>
        </w:rPr>
        <w:t>Радикализм вообще вреден, а историческому знанию – противопоказан. Столь масштабные, судьбоносные для нашей огромной страны, Европы и всего мира потрясения нельзя рисовать в одних чёрно-белых тонах. Всё гораздо сложнее и многограннее, неоднозначнее. Важно, чтобы это понимали не только учёные, но и всё наше общество.</w:t>
      </w:r>
    </w:p>
    <w:p w:rsidR="00BF0E10" w:rsidRPr="00BD21B2" w:rsidRDefault="00BF0E10" w:rsidP="002962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BD21B2">
        <w:rPr>
          <w:color w:val="333333"/>
          <w:sz w:val="28"/>
          <w:szCs w:val="28"/>
        </w:rPr>
        <w:t>Добавлю, что сама революция для граждан России была и остаётся одним из крупнейших, поворотных событий за всю более чем тысячелетнюю историю Отечества. Входит в пятёрку её безусловно главных вех, как показывают соцопросы.</w:t>
      </w:r>
    </w:p>
    <w:p w:rsidR="00BF0E10" w:rsidRDefault="00BF0E10" w:rsidP="002962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BD21B2">
        <w:rPr>
          <w:color w:val="333333"/>
          <w:sz w:val="28"/>
          <w:szCs w:val="28"/>
        </w:rPr>
        <w:t>Считаю, что умение видеть в своей истории не источник раздора, а общее, объединяющее начало – это показатель зрелости гражданского общества. И юбилей 1917 года послужит здесь неплохим экзаменом».</w:t>
      </w:r>
    </w:p>
    <w:p w:rsidR="000637A2" w:rsidRDefault="000637A2" w:rsidP="002962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При подготовке урока, посвященного 100-летию РСФСР, просим обратить внимание на ход Великой российской революции в Саратовском Поволжье.</w:t>
      </w:r>
    </w:p>
    <w:p w:rsidR="002962DC" w:rsidRDefault="002962DC" w:rsidP="002962D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0637A2" w:rsidRPr="00A0041F" w:rsidRDefault="000637A2" w:rsidP="000637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41F">
        <w:rPr>
          <w:rFonts w:ascii="Times New Roman" w:hAnsi="Times New Roman" w:cs="Times New Roman"/>
          <w:b/>
          <w:sz w:val="28"/>
          <w:szCs w:val="28"/>
        </w:rPr>
        <w:t>Саратовское Поволжье в годы Великой российской революции.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Революция - это скачок в развитии общества, связанный с разрывом с предыдущим состоянием. Первая русская революция не решила многих социальных и политических проблем, накопившихся в обществе. Жесткая политика правительства во главе с премьер-министром, бывшим саратовским губернатором </w:t>
      </w:r>
      <w:r w:rsidRPr="00D01017">
        <w:rPr>
          <w:rFonts w:ascii="Times New Roman" w:hAnsi="Times New Roman" w:cs="Times New Roman"/>
          <w:b/>
          <w:sz w:val="28"/>
          <w:szCs w:val="28"/>
        </w:rPr>
        <w:t>Петром Аркадьевичем Столыпиным</w:t>
      </w:r>
      <w:r>
        <w:rPr>
          <w:rFonts w:ascii="Times New Roman" w:hAnsi="Times New Roman" w:cs="Times New Roman"/>
          <w:sz w:val="28"/>
          <w:szCs w:val="28"/>
        </w:rPr>
        <w:t xml:space="preserve"> по отношению к активистам революционного движения, экономические реформы </w:t>
      </w:r>
      <w:r w:rsidRPr="000637A2">
        <w:rPr>
          <w:rFonts w:ascii="Times New Roman" w:hAnsi="Times New Roman" w:cs="Times New Roman"/>
          <w:b/>
          <w:sz w:val="28"/>
          <w:szCs w:val="28"/>
        </w:rPr>
        <w:t xml:space="preserve">П.А. Столыпина </w:t>
      </w:r>
      <w:r>
        <w:rPr>
          <w:rFonts w:ascii="Times New Roman" w:hAnsi="Times New Roman" w:cs="Times New Roman"/>
          <w:sz w:val="28"/>
          <w:szCs w:val="28"/>
        </w:rPr>
        <w:t>затормозили революционный процесс в стране.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 Первая мировая война вновь обострила социально-экономическую ситуацию в стране. Подробно события Великой российской революции 1917 года вы станете изучать в 10-м классе. Сегодня расскажем самое важное о ней.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февраля (по старому стилю) 1917 года доведенные до отчаяния жены, матери, сестры и дочери солдат и офицеров русской армии вышли в Петрограде – так тогда назывался переименованный в 1914 году после начала Первой мировой войны Петербург – на демонстрацию протеста. Постепенно мирная женская демонстрация превратилась в вооруженное восстание – на сторону гражданского населения встали многие части Петроградского гарнизона. 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марта 2017 года вынужден был уйти в отставку император </w:t>
      </w:r>
      <w:r w:rsidRPr="000637A2">
        <w:rPr>
          <w:rFonts w:ascii="Times New Roman" w:hAnsi="Times New Roman" w:cs="Times New Roman"/>
          <w:b/>
          <w:sz w:val="28"/>
          <w:szCs w:val="28"/>
        </w:rPr>
        <w:t xml:space="preserve">Николай </w:t>
      </w:r>
      <w:r w:rsidRPr="000637A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637A2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сумевший подавить мятеж в столице. Его приемник, младший брат </w:t>
      </w:r>
      <w:r w:rsidRPr="000637A2">
        <w:rPr>
          <w:rFonts w:ascii="Times New Roman" w:hAnsi="Times New Roman" w:cs="Times New Roman"/>
          <w:b/>
          <w:sz w:val="28"/>
          <w:szCs w:val="28"/>
        </w:rPr>
        <w:t>Михаил Александрович Романов</w:t>
      </w:r>
      <w:r>
        <w:rPr>
          <w:rFonts w:ascii="Times New Roman" w:hAnsi="Times New Roman" w:cs="Times New Roman"/>
          <w:sz w:val="28"/>
          <w:szCs w:val="28"/>
        </w:rPr>
        <w:t>,  к управлению страной не приступил. Так рухнула правящая более 400-т лет Россией династия Романовых. Но революция на этом не окончилась. Временное правительство, созданное для управления крупнейшей в мире по территории страной, медлило с реформами, мировая война продолжалась, унося тысячи бессмысленных жертв ежедневно, экономическое положение ухудшалось.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этих условиях  24-25 октября в Петрограде произошло вооруженное восстание солдат и матросов – сторонников большевистской партии. 25 октября (7 ноября по современному календарю)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Всероссийский съезд советов узаконил победу восстания и образовал новое правительство – Совет Народных Комиссаров во главе с </w:t>
      </w:r>
      <w:r w:rsidRPr="00D01017">
        <w:rPr>
          <w:rFonts w:ascii="Times New Roman" w:hAnsi="Times New Roman" w:cs="Times New Roman"/>
          <w:b/>
          <w:sz w:val="28"/>
          <w:szCs w:val="28"/>
        </w:rPr>
        <w:t>Владимиром Ильичом Лениным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же развивались события в Саратовском Поволжье? Узнав о падении монархии в начале марта, ликующие саратовцы вышли на улицы городов и крупных сел. К гражданским массам присоединилось большинство военных гарнизонов, дислоцировавшихся в губернии.  Как и в столицах, в нашей губернии из тюрем освободили политических заключенных, были ликвидированы имперские органы управления. Весенний этап Великой российской революции прошел в Саратовском Поволжье без кровопролития.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Уже 2 марта в губернском центре был создан Саратовский совет рабочих депутатов. Для руководства городом избрали Исполком (исполнительный комитет) в составе восьми человек во главе с </w:t>
      </w:r>
      <w:r w:rsidRPr="00D01017">
        <w:rPr>
          <w:rFonts w:ascii="Times New Roman" w:hAnsi="Times New Roman" w:cs="Times New Roman"/>
          <w:b/>
          <w:sz w:val="28"/>
          <w:szCs w:val="28"/>
        </w:rPr>
        <w:t>Владимиром Павловичем Милютиным</w:t>
      </w:r>
      <w:r>
        <w:rPr>
          <w:rFonts w:ascii="Times New Roman" w:hAnsi="Times New Roman" w:cs="Times New Roman"/>
          <w:sz w:val="28"/>
          <w:szCs w:val="28"/>
        </w:rPr>
        <w:t xml:space="preserve">. Аналогичные советы и исполкомы сменили старую, императорскую власть во всех уездных городах и сельских волостях губернии. 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Крестьянские массы радовались свободе и спешили захватить принадлежавшие помещикам земли. Захваты не проходили мирно – крестьянская масса громила усадьбы помещиков, представлявшие порой памятники архитектуры, жгла их, убивала семьи дворян.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сентябре 1917 года председателем Саратовского совета рабочих депутатов стал большевик </w:t>
      </w:r>
      <w:r w:rsidRPr="00B4489E">
        <w:rPr>
          <w:rFonts w:ascii="Times New Roman" w:hAnsi="Times New Roman" w:cs="Times New Roman"/>
          <w:b/>
          <w:sz w:val="28"/>
          <w:szCs w:val="28"/>
        </w:rPr>
        <w:t>Владимир Павлович Антонов-Саратовский</w:t>
      </w:r>
      <w:r>
        <w:rPr>
          <w:rFonts w:ascii="Times New Roman" w:hAnsi="Times New Roman" w:cs="Times New Roman"/>
          <w:sz w:val="28"/>
          <w:szCs w:val="28"/>
        </w:rPr>
        <w:t xml:space="preserve">. На промышленных предприятиях губернского центра большевики образовывали </w:t>
      </w:r>
      <w:r>
        <w:rPr>
          <w:rFonts w:ascii="Times New Roman" w:hAnsi="Times New Roman" w:cs="Times New Roman"/>
          <w:sz w:val="28"/>
          <w:szCs w:val="28"/>
        </w:rPr>
        <w:lastRenderedPageBreak/>
        <w:t>вооруженные отряды Красной гвардии. К концу октября их общая численность достигла 1 774-х человек.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Незадолго до вооруженного восстания в Петрограде, 15-16 октября, в Саратове прошел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областной съезд советов. Уже 26 октября (9 ноября) в регионе началось установление советской власти. В некоторых городах – Николаевске и Царицыне – новая власть устанавливалась быстро и мирно.  В Саратове имели место вооруженные столкновения между сторонниками и противниками новой власти. Погибло в общей сложности три человека, несколько десятков получили ранения. Между тем в ноябре 1917 года по всей России прошли выборы в Учредительное собрание – орган, который должен был узаконить свершившиеся изменения в стране. 5(18) января 1918 года Учредительное собрание открылось в Петрограде. Его председателем был избран наш земляк, уроженец Хвалынска </w:t>
      </w:r>
      <w:r w:rsidRPr="00B4489E">
        <w:rPr>
          <w:rFonts w:ascii="Times New Roman" w:hAnsi="Times New Roman" w:cs="Times New Roman"/>
          <w:b/>
          <w:sz w:val="28"/>
          <w:szCs w:val="28"/>
        </w:rPr>
        <w:t>Виктор Михайлович Чернов</w:t>
      </w:r>
      <w:r>
        <w:rPr>
          <w:rFonts w:ascii="Times New Roman" w:hAnsi="Times New Roman" w:cs="Times New Roman"/>
          <w:sz w:val="28"/>
          <w:szCs w:val="28"/>
        </w:rPr>
        <w:t>. Большинство мест в Учредительном собрании принадлежало представителям партии эсеров, чьим лидером и был В.М. Чернов. Большевики, понимая, что власть ускользает из их рук, разогнали Учредительное собрание. Партия большевиков на долгие годы стала единолично правящей.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уездах и городах Саратовского Поволжья советская власть установилась к 18 января 1918 года.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Большевики создали новые органы для управления регионом. Часть из них являлась территориальным подразделением центральных органов власти, например, ВЧК – Всероссийская чрезвычайная комиссия по борьбе с контрреволюцией и саботажем в Петрограде  и ГубЧК – Губернская чрезвычайная комиссия по борьбе с контрреволюцией и саботажем в нашем регионе.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A2">
        <w:rPr>
          <w:rFonts w:ascii="Times New Roman" w:hAnsi="Times New Roman" w:cs="Times New Roman"/>
          <w:b/>
          <w:sz w:val="28"/>
          <w:szCs w:val="28"/>
        </w:rPr>
        <w:t>В 1918 году согласно первой в истории России конституции изменилось название государства – страна стала называться РСФСР – Российская Советская Федеративная Социалистическая Республика.</w:t>
      </w:r>
      <w:r>
        <w:rPr>
          <w:rFonts w:ascii="Times New Roman" w:hAnsi="Times New Roman" w:cs="Times New Roman"/>
          <w:sz w:val="28"/>
          <w:szCs w:val="28"/>
        </w:rPr>
        <w:t xml:space="preserve"> Высшим органом государственной власти в губернии стал губернский съезд Советов и избираемый им постоянно действующий избирательный комитет. 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Понимая, что власть существует, если она может защищаться, большевики в короткий срок разоружили осколки дореволюционной царской армии - 15 частей саратовского гарнизона и 55 частей, прибывших с фронта. Создавались подразделения новой, Рабоче-крестьянской Красной Армии. </w:t>
      </w:r>
    </w:p>
    <w:p w:rsidR="000637A2" w:rsidRDefault="000637A2" w:rsidP="00063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Впереди новую власть ждали серьезные испытания. </w:t>
      </w:r>
    </w:p>
    <w:p w:rsidR="000637A2" w:rsidRDefault="000637A2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37A2" w:rsidRDefault="000637A2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37A2" w:rsidRPr="00E27D18" w:rsidRDefault="000637A2" w:rsidP="000637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7D18">
        <w:rPr>
          <w:rFonts w:ascii="Times New Roman" w:hAnsi="Times New Roman" w:cs="Times New Roman"/>
          <w:b/>
          <w:sz w:val="28"/>
          <w:szCs w:val="28"/>
        </w:rPr>
        <w:t>Литература и ресурсы Интернета</w:t>
      </w:r>
    </w:p>
    <w:p w:rsidR="000637A2" w:rsidRPr="00E27D18" w:rsidRDefault="000637A2" w:rsidP="000637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D18" w:rsidRPr="00E27D18" w:rsidRDefault="00E27D18" w:rsidP="000637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7D18">
        <w:rPr>
          <w:rFonts w:ascii="Times New Roman" w:hAnsi="Times New Roman" w:cs="Times New Roman"/>
          <w:b/>
          <w:sz w:val="28"/>
          <w:szCs w:val="28"/>
        </w:rPr>
        <w:t>Общие:</w:t>
      </w:r>
    </w:p>
    <w:p w:rsidR="000637A2" w:rsidRDefault="000637A2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487" w:rsidRPr="00374BEA" w:rsidRDefault="001B3487" w:rsidP="00374BEA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BEA">
        <w:rPr>
          <w:rFonts w:ascii="Times New Roman" w:hAnsi="Times New Roman" w:cs="Times New Roman"/>
          <w:sz w:val="28"/>
          <w:szCs w:val="28"/>
        </w:rPr>
        <w:t>История Саратовского Поволжья (История России через историю регионов). Учебное пособие / отв. Ред. В.Г. Петрович. – М.: ООО «Интеграция: Образование и Наука», 2017. – 384 с., илл., карты.</w:t>
      </w:r>
    </w:p>
    <w:p w:rsidR="001B3487" w:rsidRDefault="001B3487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487" w:rsidRPr="00374BEA" w:rsidRDefault="001B3487" w:rsidP="00374BEA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BEA">
        <w:rPr>
          <w:rFonts w:ascii="Times New Roman" w:hAnsi="Times New Roman" w:cs="Times New Roman"/>
          <w:sz w:val="28"/>
          <w:szCs w:val="28"/>
        </w:rPr>
        <w:t xml:space="preserve">Вторая мировая война в цифрах и фактах. Спецпроект ТАСС: [Электронный ресурс] //  </w:t>
      </w:r>
      <w:hyperlink r:id="rId7" w:history="1">
        <w:r w:rsidRPr="00374BEA">
          <w:rPr>
            <w:rStyle w:val="a8"/>
            <w:rFonts w:ascii="Times New Roman" w:hAnsi="Times New Roman" w:cs="Times New Roman"/>
            <w:sz w:val="28"/>
            <w:szCs w:val="28"/>
          </w:rPr>
          <w:t>http://tass.ru/spec/wwii</w:t>
        </w:r>
      </w:hyperlink>
      <w:r w:rsidRPr="00374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87" w:rsidRDefault="001B3487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D18" w:rsidRPr="00374BEA" w:rsidRDefault="00E27D18" w:rsidP="00374BEA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BEA">
        <w:rPr>
          <w:rFonts w:ascii="Times New Roman" w:hAnsi="Times New Roman" w:cs="Times New Roman"/>
          <w:sz w:val="28"/>
          <w:szCs w:val="28"/>
        </w:rPr>
        <w:t xml:space="preserve">История России. Федеральный портал: [Электронный ресурс] // </w:t>
      </w:r>
      <w:hyperlink r:id="rId8" w:history="1">
        <w:r w:rsidRPr="00374BEA">
          <w:rPr>
            <w:rStyle w:val="a8"/>
            <w:rFonts w:ascii="Times New Roman" w:hAnsi="Times New Roman" w:cs="Times New Roman"/>
            <w:sz w:val="28"/>
            <w:szCs w:val="28"/>
          </w:rPr>
          <w:t>http://histrf.ru/</w:t>
        </w:r>
      </w:hyperlink>
      <w:r w:rsidRPr="00374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87" w:rsidRDefault="001B3487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487" w:rsidRPr="00374BEA" w:rsidRDefault="001B3487" w:rsidP="00374BEA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BEA">
        <w:rPr>
          <w:rFonts w:ascii="Times New Roman" w:hAnsi="Times New Roman" w:cs="Times New Roman"/>
          <w:sz w:val="28"/>
          <w:szCs w:val="28"/>
        </w:rPr>
        <w:t xml:space="preserve">Российское военно-историческое общество: [Электронный ресурс] //    </w:t>
      </w:r>
      <w:hyperlink r:id="rId9" w:history="1">
        <w:r w:rsidRPr="00374BEA">
          <w:rPr>
            <w:rStyle w:val="a8"/>
            <w:rFonts w:ascii="Times New Roman" w:hAnsi="Times New Roman" w:cs="Times New Roman"/>
            <w:sz w:val="28"/>
            <w:szCs w:val="28"/>
          </w:rPr>
          <w:t>http://rvio.histrf.ru/</w:t>
        </w:r>
      </w:hyperlink>
      <w:r w:rsidRPr="00374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663" w:rsidRDefault="005A0663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487" w:rsidRPr="00374BEA" w:rsidRDefault="001B3487" w:rsidP="00374BEA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BEA">
        <w:rPr>
          <w:rFonts w:ascii="Times New Roman" w:hAnsi="Times New Roman" w:cs="Times New Roman"/>
          <w:sz w:val="28"/>
          <w:szCs w:val="28"/>
        </w:rPr>
        <w:t xml:space="preserve">Российское историческое общество. Официальный сайт: [Электронный ресурс] //  </w:t>
      </w:r>
      <w:hyperlink r:id="rId10" w:history="1">
        <w:r w:rsidRPr="00374BEA">
          <w:rPr>
            <w:rStyle w:val="a8"/>
            <w:rFonts w:ascii="Times New Roman" w:hAnsi="Times New Roman" w:cs="Times New Roman"/>
            <w:sz w:val="28"/>
            <w:szCs w:val="28"/>
          </w:rPr>
          <w:t>http://rushistory.org/</w:t>
        </w:r>
      </w:hyperlink>
      <w:r w:rsidRPr="00374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87" w:rsidRDefault="001B3487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487" w:rsidRPr="00374BEA" w:rsidRDefault="001B3487" w:rsidP="00374BEA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BEA">
        <w:rPr>
          <w:rFonts w:ascii="Times New Roman" w:hAnsi="Times New Roman" w:cs="Times New Roman"/>
          <w:sz w:val="28"/>
          <w:szCs w:val="28"/>
        </w:rPr>
        <w:t xml:space="preserve">Государственный архив Саратовской области. Официальный сайт: [Электронный ресурс] //    </w:t>
      </w:r>
      <w:hyperlink r:id="rId11" w:history="1">
        <w:r w:rsidRPr="00374BEA">
          <w:rPr>
            <w:rStyle w:val="a8"/>
            <w:rFonts w:ascii="Times New Roman" w:hAnsi="Times New Roman" w:cs="Times New Roman"/>
            <w:sz w:val="28"/>
            <w:szCs w:val="28"/>
          </w:rPr>
          <w:t>http://saratov.rusarchives.ru/gaso.html</w:t>
        </w:r>
      </w:hyperlink>
      <w:r w:rsidRPr="00374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87" w:rsidRDefault="001B3487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BEA" w:rsidRDefault="001B3487" w:rsidP="00374BEA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BEA">
        <w:rPr>
          <w:rFonts w:ascii="Times New Roman" w:hAnsi="Times New Roman" w:cs="Times New Roman"/>
          <w:sz w:val="28"/>
          <w:szCs w:val="28"/>
        </w:rPr>
        <w:t xml:space="preserve">Саратовский государственный музей боевой и трудовой славы. Официальный сайт: [Электронный ресурс] // </w:t>
      </w:r>
      <w:hyperlink r:id="rId12" w:history="1">
        <w:r w:rsidRPr="00374BEA">
          <w:rPr>
            <w:rStyle w:val="a8"/>
            <w:rFonts w:ascii="Times New Roman" w:hAnsi="Times New Roman" w:cs="Times New Roman"/>
            <w:sz w:val="28"/>
            <w:szCs w:val="28"/>
          </w:rPr>
          <w:t>http://www.sargmbs.ru/</w:t>
        </w:r>
      </w:hyperlink>
    </w:p>
    <w:p w:rsidR="00374BEA" w:rsidRPr="00374BEA" w:rsidRDefault="00374BEA" w:rsidP="00374BEA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B3487" w:rsidRPr="00374BEA" w:rsidRDefault="001B3487" w:rsidP="00374BEA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BEA">
        <w:rPr>
          <w:rFonts w:ascii="Times New Roman" w:hAnsi="Times New Roman" w:cs="Times New Roman"/>
          <w:sz w:val="28"/>
          <w:szCs w:val="28"/>
        </w:rPr>
        <w:t xml:space="preserve">Саратовский областной музей краеведения. Официальный сайт: [Электронный ресурс] // </w:t>
      </w:r>
      <w:hyperlink r:id="rId13" w:history="1">
        <w:r w:rsidRPr="00374BEA">
          <w:rPr>
            <w:rStyle w:val="a8"/>
            <w:rFonts w:ascii="Times New Roman" w:hAnsi="Times New Roman" w:cs="Times New Roman"/>
            <w:sz w:val="28"/>
            <w:szCs w:val="28"/>
          </w:rPr>
          <w:t>http://www.comk.ru/</w:t>
        </w:r>
      </w:hyperlink>
      <w:r w:rsidRPr="00374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D18" w:rsidRDefault="00E27D18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D18" w:rsidRPr="000637A2" w:rsidRDefault="00E27D18" w:rsidP="00E27D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7A2">
        <w:rPr>
          <w:rFonts w:ascii="Times New Roman" w:hAnsi="Times New Roman" w:cs="Times New Roman"/>
          <w:b/>
          <w:sz w:val="28"/>
          <w:szCs w:val="28"/>
        </w:rPr>
        <w:t>«Недаром помнит вся Россия про день Бородина» - урок истории в 5-9, окружающего мира в 4-х классах, посвященный 205-й годовщине Бородинского сражения в ходе Отечественной войны 1812 года.</w:t>
      </w:r>
    </w:p>
    <w:p w:rsidR="00E27D18" w:rsidRDefault="00E27D18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663" w:rsidRDefault="005A0663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663" w:rsidRPr="00374BEA" w:rsidRDefault="005A0663" w:rsidP="00374BEA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BEA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</w:rPr>
        <w:t>Отечественная война 1812 года</w:t>
      </w:r>
      <w:r w:rsidRPr="00374BEA">
        <w:rPr>
          <w:rFonts w:ascii="Times New Roman" w:hAnsi="Times New Roman" w:cs="Times New Roman"/>
          <w:sz w:val="28"/>
          <w:szCs w:val="28"/>
        </w:rPr>
        <w:t> [Электронный ресурс] // Отечественная война 1812 года. — [Б. м.], 2011. — Режим доступа: </w:t>
      </w:r>
      <w:hyperlink r:id="rId14" w:history="1">
        <w:r w:rsidRPr="00374BEA">
          <w:rPr>
            <w:rStyle w:val="a8"/>
            <w:rFonts w:ascii="Times New Roman" w:hAnsi="Times New Roman" w:cs="Times New Roman"/>
            <w:color w:val="auto"/>
            <w:sz w:val="28"/>
            <w:szCs w:val="28"/>
            <w:bdr w:val="none" w:sz="0" w:space="0" w:color="auto" w:frame="1"/>
          </w:rPr>
          <w:t>http://www.patrio.ru/index.htm</w:t>
        </w:r>
      </w:hyperlink>
      <w:r w:rsidRPr="00374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663" w:rsidRPr="00E27D18" w:rsidRDefault="005A0663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D18" w:rsidRPr="00374BEA" w:rsidRDefault="00E27D18" w:rsidP="00374BEA">
      <w:pPr>
        <w:pStyle w:val="aa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Бахревский В.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 Бородинское поле [Текст] : исторический роман / Владислав Бахревский // Путеводная звезда. — 2006. — N 3. — С. 2-40.</w:t>
      </w:r>
    </w:p>
    <w:p w:rsidR="001B3487" w:rsidRDefault="001B3487" w:rsidP="005A0663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A0663" w:rsidRPr="00374BEA" w:rsidRDefault="005A0663" w:rsidP="00374BEA">
      <w:pPr>
        <w:pStyle w:val="aa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Бескровный Л. Г. 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Отечественная война 1812 года [Текст] / Бескровный Л. Г. — М. : Московский рабочий, 1968. — 78 с. — (Герои Отечественной войны 1812 года).</w:t>
      </w:r>
    </w:p>
    <w:p w:rsidR="005A0663" w:rsidRPr="00374BEA" w:rsidRDefault="005A0663" w:rsidP="00374BEA">
      <w:pPr>
        <w:pStyle w:val="aa"/>
        <w:spacing w:after="285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sz w:val="28"/>
          <w:szCs w:val="28"/>
        </w:rPr>
        <w:t>Автор анализирует причины начала Отечественной войны 1812 года.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A0663" w:rsidRPr="00374BEA" w:rsidRDefault="005A0663" w:rsidP="00374BEA">
      <w:pPr>
        <w:pStyle w:val="aa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Гроза 1812 года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 [Текст] : [комикс] / худ. А. Бушкин. — М. : Махаон, 1995. — 34 с. : цв. ил.</w:t>
      </w:r>
    </w:p>
    <w:p w:rsidR="001B3487" w:rsidRPr="00374BEA" w:rsidRDefault="005A0663" w:rsidP="00374BEA">
      <w:pPr>
        <w:pStyle w:val="aa"/>
        <w:spacing w:after="285" w:line="240" w:lineRule="auto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sz w:val="28"/>
          <w:szCs w:val="28"/>
        </w:rPr>
        <w:t>Рассказ о том, из каких войск состояла армия Наполеона, как началась Отечественная война 1812 года.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A0663" w:rsidRPr="00374BEA" w:rsidRDefault="005A0663" w:rsidP="00374BEA">
      <w:pPr>
        <w:pStyle w:val="aa"/>
        <w:numPr>
          <w:ilvl w:val="0"/>
          <w:numId w:val="2"/>
        </w:numPr>
        <w:spacing w:after="285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Детская энциклопедия: 1812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год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 [Текст] : [познават. журн. для девочек и мальчиков] / [авт. текста Е. Ганин]. — М. : Аргументы и факты, 2008 — N 5. — 72 с. : ил.</w:t>
      </w:r>
    </w:p>
    <w:p w:rsidR="00E27D18" w:rsidRPr="00374BEA" w:rsidRDefault="005A0663" w:rsidP="00374BEA">
      <w:pPr>
        <w:pStyle w:val="aa"/>
        <w:spacing w:after="285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sz w:val="28"/>
          <w:szCs w:val="28"/>
        </w:rPr>
        <w:t>В коротких рассказах для детей изложена вся история Отечественной войны 1812 года: основные сражения, полководцы, народные герои.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A0663" w:rsidRPr="00374BEA" w:rsidRDefault="005A0663" w:rsidP="00374BEA">
      <w:pPr>
        <w:pStyle w:val="aa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Клятву верности сдержали: 1812 год в русской литературе 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[Текст] / сост., вступит. ст. и коммент. С. Серкова ; раздел «Документы и материалы Отечественной войны 1812 года и примеч. подготовил кандидат исторических наук В. Н. Балязин. </w:t>
      </w: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— 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М. : Московский рабочий, 1987. — 477 с.</w:t>
      </w:r>
    </w:p>
    <w:p w:rsidR="005A0663" w:rsidRPr="00374BEA" w:rsidRDefault="005A0663" w:rsidP="00374BEA">
      <w:pPr>
        <w:pStyle w:val="aa"/>
        <w:spacing w:after="285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sz w:val="28"/>
          <w:szCs w:val="28"/>
        </w:rPr>
        <w:t>В книгу включены воспоминания участников и очевидцев Отечественной войны 1812 года, рассказы и стихи русских писателей, документы и письма М. И. Кутузова.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A0663" w:rsidRPr="00374BEA" w:rsidRDefault="005A0663" w:rsidP="00374BEA">
      <w:pPr>
        <w:pStyle w:val="aa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Лубченков Ю. 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Война 1812 года [Текст] / Ю. Лубченков ; худ. А. Чаузов. — М. : Белый город, 1998. — 47 с. : ил. — (История России).</w:t>
      </w:r>
    </w:p>
    <w:p w:rsidR="005A0663" w:rsidRPr="00374BEA" w:rsidRDefault="005A0663" w:rsidP="00374BEA">
      <w:pPr>
        <w:pStyle w:val="aa"/>
        <w:spacing w:after="285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sz w:val="28"/>
          <w:szCs w:val="28"/>
        </w:rPr>
        <w:t>О действиях армий Багратиона и Барклая-де-Толли в начале войны 1812 года.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A0663" w:rsidRPr="00374BEA" w:rsidRDefault="005A0663" w:rsidP="00374BEA">
      <w:pPr>
        <w:pStyle w:val="aa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Недаром помнит вся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Россия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 [Текст] : сборник / сост. : В. Г. Левченко, В. В. Володин. — М. : Молодая гвардия, 1987. — 303 с. : ил.</w:t>
      </w:r>
    </w:p>
    <w:p w:rsidR="005A0663" w:rsidRPr="00374BEA" w:rsidRDefault="005A0663" w:rsidP="00374BEA">
      <w:pPr>
        <w:pStyle w:val="aa"/>
        <w:spacing w:after="285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sz w:val="28"/>
          <w:szCs w:val="28"/>
        </w:rPr>
        <w:t>О том, как Наполеон вторгся в Россию, о Бородинской битве, о пожаре в Москве.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A0663" w:rsidRPr="00374BEA" w:rsidRDefault="005A0663" w:rsidP="00374BEA">
      <w:pPr>
        <w:pStyle w:val="aa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Отечественная война 1812 года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 [Электронный ресурс] // Отечественная война 1812 года. — [Б. м.], 2011. — Режим доступа: </w:t>
      </w:r>
      <w:hyperlink r:id="rId15" w:history="1">
        <w:r w:rsidRPr="00374BEA">
          <w:rPr>
            <w:rFonts w:ascii="Times New Roman" w:eastAsia="Times New Roman" w:hAnsi="Times New Roman" w:cs="Times New Roman"/>
            <w:sz w:val="28"/>
            <w:szCs w:val="28"/>
          </w:rPr>
          <w:t>http://www.patrio.ru/index.htm</w:t>
        </w:r>
      </w:hyperlink>
    </w:p>
    <w:p w:rsidR="005A0663" w:rsidRDefault="005A0663" w:rsidP="00374BEA">
      <w:pPr>
        <w:pStyle w:val="aa"/>
        <w:spacing w:after="285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sz w:val="28"/>
          <w:szCs w:val="28"/>
        </w:rPr>
        <w:t>На сайте собрана уникальная информация об Отечественной войне 1812 года: биографии полководцев, карты боевых действий, полное описание военно-политической обстановки того времени.</w:t>
      </w:r>
    </w:p>
    <w:p w:rsidR="00374BEA" w:rsidRPr="00374BEA" w:rsidRDefault="00374BEA" w:rsidP="00374BEA">
      <w:pPr>
        <w:pStyle w:val="aa"/>
        <w:spacing w:after="285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5A0663" w:rsidRPr="00374BEA" w:rsidRDefault="005A0663" w:rsidP="00374BEA">
      <w:pPr>
        <w:pStyle w:val="aa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Отечественная война 1812 года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 [Электронный ресурс] // ВикипедиЯ. — [Б. м.], 2011. — Режим доступа: </w:t>
      </w:r>
      <w:hyperlink r:id="rId16" w:history="1">
        <w:r w:rsidRPr="00374BEA">
          <w:rPr>
            <w:rFonts w:ascii="Times New Roman" w:eastAsia="Times New Roman" w:hAnsi="Times New Roman" w:cs="Times New Roman"/>
            <w:sz w:val="28"/>
            <w:szCs w:val="28"/>
          </w:rPr>
          <w:t>http://ru.wikipedia.org/wiki/%CE%F2%E5%F7%E5%F1%F2%E2%E5%ED%ED%E0%FF_%E2%EE%E9%ED%E0_1812_%E3%EE%E4%E0</w:t>
        </w:r>
      </w:hyperlink>
    </w:p>
    <w:p w:rsidR="005A0663" w:rsidRPr="00374BEA" w:rsidRDefault="005A0663" w:rsidP="00374BEA">
      <w:pPr>
        <w:pStyle w:val="aa"/>
        <w:spacing w:after="285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sz w:val="28"/>
          <w:szCs w:val="28"/>
        </w:rPr>
        <w:t>Обзорная статья о войне 1812 года.</w:t>
      </w:r>
    </w:p>
    <w:p w:rsidR="005A0663" w:rsidRPr="00374BEA" w:rsidRDefault="005A0663" w:rsidP="00374BEA">
      <w:pPr>
        <w:pStyle w:val="aa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Пинк И. 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«И клятву верности сдержали мы в Бородинский бой...» [Текст] / Игорь Пинк // А почему? — 2004. — N 4. — С. 18-19.</w:t>
      </w:r>
    </w:p>
    <w:p w:rsidR="005A0663" w:rsidRPr="00374BEA" w:rsidRDefault="005A0663" w:rsidP="00374BEA">
      <w:pPr>
        <w:pStyle w:val="aa"/>
        <w:spacing w:after="285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sz w:val="28"/>
          <w:szCs w:val="28"/>
        </w:rPr>
        <w:t>О том, как несколько дней шло упорное сражение за Смоленск, как началось Бородинское сражение. 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E27D18" w:rsidRPr="00374BEA" w:rsidRDefault="005A0663" w:rsidP="00374BEA">
      <w:pPr>
        <w:pStyle w:val="aa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Разумовская О. 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Недаром помнит вся Россия! [Текст] : [кроссворд] / Ольга Разумовская // Читайка и его друг Совенок. — 2009. — N 9. — С. 7.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br/>
      </w:r>
      <w:r w:rsidRPr="00374BE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A0663" w:rsidRPr="00374BEA" w:rsidRDefault="005A0663" w:rsidP="00374BEA">
      <w:pPr>
        <w:pStyle w:val="aa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Степанов Ю. Г. 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Отечественная война. 1812 [Текст] / Ю. Г. Степанов. — М. : ОЛМА Медиа Групп, 2011. — 95 с. : цв. ил., карты.</w:t>
      </w:r>
    </w:p>
    <w:p w:rsidR="005A0663" w:rsidRPr="00374BEA" w:rsidRDefault="005A0663" w:rsidP="00374BEA">
      <w:pPr>
        <w:pStyle w:val="aa"/>
        <w:spacing w:after="285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sz w:val="28"/>
          <w:szCs w:val="28"/>
        </w:rPr>
        <w:t>Книга содержит полный и глубокий материал о войне 1812 года, с иллюстрациями, фотографиями, картами боев</w:t>
      </w:r>
      <w:r w:rsidR="00374BEA">
        <w:rPr>
          <w:rFonts w:ascii="Times New Roman" w:eastAsia="Times New Roman" w:hAnsi="Times New Roman" w:cs="Times New Roman"/>
          <w:sz w:val="28"/>
          <w:szCs w:val="28"/>
        </w:rPr>
        <w:t>ых действий.</w:t>
      </w:r>
      <w:r w:rsidR="00374BE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A0663" w:rsidRPr="00374BEA" w:rsidRDefault="005A0663" w:rsidP="00374BEA">
      <w:pPr>
        <w:pStyle w:val="aa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1812 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[Электронный ресурс] :</w:t>
      </w:r>
      <w:r w:rsidRPr="00374BEA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t>интернет-проект. — [Б. м.], 1998-2011. — Режим доступа: </w:t>
      </w:r>
      <w:hyperlink r:id="rId17" w:history="1">
        <w:r w:rsidRPr="00374BEA">
          <w:rPr>
            <w:rFonts w:ascii="Times New Roman" w:eastAsia="Times New Roman" w:hAnsi="Times New Roman" w:cs="Times New Roman"/>
            <w:sz w:val="28"/>
            <w:szCs w:val="28"/>
          </w:rPr>
          <w:t>http://www.museum.ru/1812/Library/contents.html</w:t>
        </w:r>
      </w:hyperlink>
      <w:r w:rsidRPr="00374BE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74BEA">
        <w:rPr>
          <w:rFonts w:ascii="Times New Roman" w:eastAsia="Times New Roman" w:hAnsi="Times New Roman" w:cs="Times New Roman"/>
          <w:sz w:val="28"/>
          <w:szCs w:val="28"/>
        </w:rPr>
        <w:br/>
        <w:t>На сайте представлены: научно-историческая литература, стихи, басни, романы, мемуары и письма о войне 1812 года.</w:t>
      </w:r>
    </w:p>
    <w:p w:rsidR="005A0663" w:rsidRPr="00E27D18" w:rsidRDefault="005A0663" w:rsidP="005A0663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A0663" w:rsidRPr="00E27D18" w:rsidRDefault="005A0663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37A2" w:rsidRPr="00E27D18" w:rsidRDefault="000637A2" w:rsidP="00E27D18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A0663" w:rsidRPr="00E27D18" w:rsidRDefault="005A0663" w:rsidP="00E27D18">
      <w:pPr>
        <w:spacing w:after="0" w:line="240" w:lineRule="auto"/>
        <w:jc w:val="center"/>
        <w:outlineLvl w:val="2"/>
        <w:rPr>
          <w:rStyle w:val="a7"/>
          <w:rFonts w:ascii="Times New Roman" w:hAnsi="Times New Roman" w:cs="Times New Roman"/>
          <w:sz w:val="28"/>
          <w:szCs w:val="28"/>
        </w:rPr>
      </w:pPr>
      <w:r w:rsidRPr="00E27D18">
        <w:rPr>
          <w:rStyle w:val="a7"/>
          <w:rFonts w:ascii="Times New Roman" w:hAnsi="Times New Roman" w:cs="Times New Roman"/>
          <w:sz w:val="28"/>
          <w:szCs w:val="28"/>
        </w:rPr>
        <w:t>СПИСОК ЛИТЕРАТУРЫ И ИСТОЧНИКОВ</w:t>
      </w:r>
    </w:p>
    <w:p w:rsidR="00E27D18" w:rsidRPr="00E27D18" w:rsidRDefault="00E27D18" w:rsidP="00E27D18">
      <w:pPr>
        <w:spacing w:after="0" w:line="240" w:lineRule="auto"/>
        <w:jc w:val="center"/>
        <w:outlineLvl w:val="2"/>
        <w:rPr>
          <w:rStyle w:val="a7"/>
          <w:rFonts w:ascii="Times New Roman" w:hAnsi="Times New Roman" w:cs="Times New Roman"/>
          <w:sz w:val="28"/>
          <w:szCs w:val="28"/>
        </w:rPr>
      </w:pPr>
      <w:r w:rsidRPr="00E27D18">
        <w:rPr>
          <w:rStyle w:val="a7"/>
          <w:rFonts w:ascii="Times New Roman" w:hAnsi="Times New Roman" w:cs="Times New Roman"/>
          <w:sz w:val="28"/>
          <w:szCs w:val="28"/>
        </w:rPr>
        <w:t>К 100-летию РСФСР:</w:t>
      </w:r>
    </w:p>
    <w:p w:rsidR="005A0663" w:rsidRPr="00E27D18" w:rsidRDefault="005A0663" w:rsidP="00E27D18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A0663" w:rsidRPr="00E27D18" w:rsidRDefault="005A0663" w:rsidP="00E27D18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E27D18">
        <w:rPr>
          <w:rStyle w:val="a7"/>
          <w:rFonts w:ascii="Times New Roman" w:hAnsi="Times New Roman" w:cs="Times New Roman"/>
          <w:b w:val="0"/>
          <w:sz w:val="28"/>
          <w:szCs w:val="28"/>
        </w:rPr>
        <w:t>1. 100-летие революции 1917 года [Электронный ресурс]: блог // Просто библиоблог. – Режим доступа: http://novichokprosto-biblioblog.blogspot.ru/2017/01/blog-post_17.html.</w:t>
      </w:r>
    </w:p>
    <w:p w:rsidR="005A0663" w:rsidRPr="00E27D18" w:rsidRDefault="00E27D18" w:rsidP="00E27D18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sz w:val="28"/>
          <w:szCs w:val="28"/>
        </w:rPr>
        <w:t>2</w:t>
      </w:r>
      <w:r w:rsidR="005A0663" w:rsidRPr="00E27D18">
        <w:rPr>
          <w:rStyle w:val="a7"/>
          <w:rFonts w:ascii="Times New Roman" w:hAnsi="Times New Roman" w:cs="Times New Roman"/>
          <w:b w:val="0"/>
          <w:sz w:val="28"/>
          <w:szCs w:val="28"/>
        </w:rPr>
        <w:t>. Великая октябрьская социалистическая революция – вчера, сегодня, завтра… [Электронный ресурс]: блог // События дня. – Режим доступа: http://sobityadnya.ru/blog/43145653881/Velikaya-Oktyabrskaya-sotsialisticheskaya-revolyutsiya-%E2%80%94-vchera.</w:t>
      </w:r>
    </w:p>
    <w:p w:rsidR="005A0663" w:rsidRPr="00E27D18" w:rsidRDefault="00E27D18" w:rsidP="00E27D18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sz w:val="28"/>
          <w:szCs w:val="28"/>
        </w:rPr>
        <w:t>3</w:t>
      </w:r>
      <w:r w:rsidR="005A0663" w:rsidRPr="00E27D18">
        <w:rPr>
          <w:rStyle w:val="a7"/>
          <w:rFonts w:ascii="Times New Roman" w:hAnsi="Times New Roman" w:cs="Times New Roman"/>
          <w:b w:val="0"/>
          <w:sz w:val="28"/>
          <w:szCs w:val="28"/>
        </w:rPr>
        <w:t>. Галин, В. 1917. Движущие силы истории / В. Галин. – М.: Алгоритм, 2016. – 368 с.</w:t>
      </w:r>
    </w:p>
    <w:p w:rsidR="005A0663" w:rsidRPr="00E27D18" w:rsidRDefault="00E27D18" w:rsidP="00E27D18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sz w:val="28"/>
          <w:szCs w:val="28"/>
        </w:rPr>
        <w:t>4</w:t>
      </w:r>
      <w:r w:rsidR="005A0663" w:rsidRPr="00E27D18">
        <w:rPr>
          <w:rStyle w:val="a7"/>
          <w:rFonts w:ascii="Times New Roman" w:hAnsi="Times New Roman" w:cs="Times New Roman"/>
          <w:b w:val="0"/>
          <w:sz w:val="28"/>
          <w:szCs w:val="28"/>
        </w:rPr>
        <w:t>. Ермолин, А. Г. Революция и казачество (1917 – 1920) / А. Г. Ермолин. – М.: Мысль, 1982. – 224 с.</w:t>
      </w:r>
    </w:p>
    <w:p w:rsidR="005A0663" w:rsidRPr="00E27D18" w:rsidRDefault="00E27D18" w:rsidP="00E27D18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sz w:val="28"/>
          <w:szCs w:val="28"/>
        </w:rPr>
        <w:t>5</w:t>
      </w:r>
      <w:r w:rsidR="005A0663" w:rsidRPr="00E27D18">
        <w:rPr>
          <w:rStyle w:val="a7"/>
          <w:rFonts w:ascii="Times New Roman" w:hAnsi="Times New Roman" w:cs="Times New Roman"/>
          <w:b w:val="0"/>
          <w:sz w:val="28"/>
          <w:szCs w:val="28"/>
        </w:rPr>
        <w:t>. Иоффе, Г. З. Революция и семья Романовых / Г. З. Иоффе. – М.: Алгоритм, 2012. – 368 с.  </w:t>
      </w:r>
    </w:p>
    <w:p w:rsidR="000637A2" w:rsidRDefault="000637A2" w:rsidP="00063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37A2" w:rsidRPr="005A0663" w:rsidRDefault="000637A2" w:rsidP="005A0663">
      <w:pPr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A0663" w:rsidRPr="00E27D18" w:rsidRDefault="005A0663" w:rsidP="005A0663">
      <w:pPr>
        <w:spacing w:after="0" w:line="240" w:lineRule="auto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E27D18">
        <w:rPr>
          <w:rStyle w:val="a7"/>
          <w:rFonts w:ascii="Times New Roman" w:hAnsi="Times New Roman" w:cs="Times New Roman"/>
          <w:sz w:val="28"/>
          <w:szCs w:val="28"/>
        </w:rPr>
        <w:t>Произведения русских классиков об Октябрьской революции:</w:t>
      </w:r>
    </w:p>
    <w:p w:rsidR="00E27D18" w:rsidRDefault="00E27D18" w:rsidP="005A0663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A0663" w:rsidRPr="00374BEA" w:rsidRDefault="005A0663" w:rsidP="00374BEA">
      <w:pPr>
        <w:pStyle w:val="aa"/>
        <w:numPr>
          <w:ilvl w:val="0"/>
          <w:numId w:val="1"/>
        </w:num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374BEA">
        <w:rPr>
          <w:rStyle w:val="a7"/>
          <w:rFonts w:ascii="Times New Roman" w:hAnsi="Times New Roman" w:cs="Times New Roman"/>
          <w:b w:val="0"/>
          <w:sz w:val="28"/>
          <w:szCs w:val="28"/>
        </w:rPr>
        <w:t>Блок А. А. «Двенадцать»</w:t>
      </w:r>
    </w:p>
    <w:p w:rsidR="005A0663" w:rsidRPr="00374BEA" w:rsidRDefault="005A0663" w:rsidP="00374BEA">
      <w:pPr>
        <w:pStyle w:val="aa"/>
        <w:numPr>
          <w:ilvl w:val="0"/>
          <w:numId w:val="1"/>
        </w:num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374BEA">
        <w:rPr>
          <w:rStyle w:val="a7"/>
          <w:rFonts w:ascii="Times New Roman" w:hAnsi="Times New Roman" w:cs="Times New Roman"/>
          <w:b w:val="0"/>
          <w:sz w:val="28"/>
          <w:szCs w:val="28"/>
        </w:rPr>
        <w:t>Булгаков М. А.  «Белая гвардия»</w:t>
      </w:r>
    </w:p>
    <w:p w:rsidR="005A0663" w:rsidRPr="00374BEA" w:rsidRDefault="005A0663" w:rsidP="00374BEA">
      <w:pPr>
        <w:pStyle w:val="aa"/>
        <w:numPr>
          <w:ilvl w:val="0"/>
          <w:numId w:val="1"/>
        </w:num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374BEA">
        <w:rPr>
          <w:rStyle w:val="a7"/>
          <w:rFonts w:ascii="Times New Roman" w:hAnsi="Times New Roman" w:cs="Times New Roman"/>
          <w:b w:val="0"/>
          <w:sz w:val="28"/>
          <w:szCs w:val="28"/>
        </w:rPr>
        <w:t>Каверин В. А. «Открытая книга»</w:t>
      </w:r>
    </w:p>
    <w:p w:rsidR="005A0663" w:rsidRPr="00374BEA" w:rsidRDefault="005A0663" w:rsidP="00374BEA">
      <w:pPr>
        <w:pStyle w:val="aa"/>
        <w:numPr>
          <w:ilvl w:val="0"/>
          <w:numId w:val="1"/>
        </w:num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374BEA">
        <w:rPr>
          <w:rStyle w:val="a7"/>
          <w:rFonts w:ascii="Times New Roman" w:hAnsi="Times New Roman" w:cs="Times New Roman"/>
          <w:b w:val="0"/>
          <w:sz w:val="28"/>
          <w:szCs w:val="28"/>
        </w:rPr>
        <w:t>Катаев В.  «Белеет парус одинокий»</w:t>
      </w:r>
    </w:p>
    <w:p w:rsidR="005A0663" w:rsidRPr="00374BEA" w:rsidRDefault="005A0663" w:rsidP="00374BEA">
      <w:pPr>
        <w:pStyle w:val="aa"/>
        <w:numPr>
          <w:ilvl w:val="0"/>
          <w:numId w:val="1"/>
        </w:num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374BEA">
        <w:rPr>
          <w:rStyle w:val="a7"/>
          <w:rFonts w:ascii="Times New Roman" w:hAnsi="Times New Roman" w:cs="Times New Roman"/>
          <w:b w:val="0"/>
          <w:sz w:val="28"/>
          <w:szCs w:val="28"/>
        </w:rPr>
        <w:t>Островский Н. А.  «Как закалялась сталь»</w:t>
      </w:r>
    </w:p>
    <w:p w:rsidR="005A0663" w:rsidRPr="00374BEA" w:rsidRDefault="005A0663" w:rsidP="00374BEA">
      <w:pPr>
        <w:pStyle w:val="aa"/>
        <w:numPr>
          <w:ilvl w:val="0"/>
          <w:numId w:val="1"/>
        </w:num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374BEA">
        <w:rPr>
          <w:rStyle w:val="a7"/>
          <w:rFonts w:ascii="Times New Roman" w:hAnsi="Times New Roman" w:cs="Times New Roman"/>
          <w:b w:val="0"/>
          <w:sz w:val="28"/>
          <w:szCs w:val="28"/>
        </w:rPr>
        <w:t>Рыбаков А. Н. «Кортик», «Бронзовая птица»</w:t>
      </w:r>
    </w:p>
    <w:p w:rsidR="005A0663" w:rsidRPr="00374BEA" w:rsidRDefault="005A0663" w:rsidP="00374BEA">
      <w:pPr>
        <w:pStyle w:val="aa"/>
        <w:numPr>
          <w:ilvl w:val="0"/>
          <w:numId w:val="1"/>
        </w:num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374BEA">
        <w:rPr>
          <w:rStyle w:val="a7"/>
          <w:rFonts w:ascii="Times New Roman" w:hAnsi="Times New Roman" w:cs="Times New Roman"/>
          <w:b w:val="0"/>
          <w:sz w:val="28"/>
          <w:szCs w:val="28"/>
        </w:rPr>
        <w:t>Солженицын А. И. «Красное колесо»</w:t>
      </w:r>
    </w:p>
    <w:p w:rsidR="005A0663" w:rsidRPr="00374BEA" w:rsidRDefault="005A0663" w:rsidP="00374BEA">
      <w:pPr>
        <w:pStyle w:val="aa"/>
        <w:numPr>
          <w:ilvl w:val="0"/>
          <w:numId w:val="1"/>
        </w:num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374BEA">
        <w:rPr>
          <w:rStyle w:val="a7"/>
          <w:rFonts w:ascii="Times New Roman" w:hAnsi="Times New Roman" w:cs="Times New Roman"/>
          <w:b w:val="0"/>
          <w:sz w:val="28"/>
          <w:szCs w:val="28"/>
        </w:rPr>
        <w:lastRenderedPageBreak/>
        <w:t>Толстой А. Н. «Хождение по мукам»</w:t>
      </w:r>
    </w:p>
    <w:p w:rsidR="005A0663" w:rsidRPr="00374BEA" w:rsidRDefault="005A0663" w:rsidP="00374BEA">
      <w:pPr>
        <w:pStyle w:val="aa"/>
        <w:numPr>
          <w:ilvl w:val="0"/>
          <w:numId w:val="1"/>
        </w:num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374BEA">
        <w:rPr>
          <w:rStyle w:val="a7"/>
          <w:rFonts w:ascii="Times New Roman" w:hAnsi="Times New Roman" w:cs="Times New Roman"/>
          <w:b w:val="0"/>
          <w:sz w:val="28"/>
          <w:szCs w:val="28"/>
        </w:rPr>
        <w:t>Фадеев А. А.  «Разгром»</w:t>
      </w:r>
    </w:p>
    <w:p w:rsidR="005A0663" w:rsidRPr="00374BEA" w:rsidRDefault="005A0663" w:rsidP="00374BEA">
      <w:pPr>
        <w:pStyle w:val="aa"/>
        <w:numPr>
          <w:ilvl w:val="0"/>
          <w:numId w:val="1"/>
        </w:num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374BEA">
        <w:rPr>
          <w:rStyle w:val="a7"/>
          <w:rFonts w:ascii="Times New Roman" w:hAnsi="Times New Roman" w:cs="Times New Roman"/>
          <w:b w:val="0"/>
          <w:sz w:val="28"/>
          <w:szCs w:val="28"/>
        </w:rPr>
        <w:t>Хлебников В.  «Ладомир»</w:t>
      </w:r>
    </w:p>
    <w:p w:rsidR="00682856" w:rsidRDefault="00682856"/>
    <w:sectPr w:rsidR="00682856" w:rsidSect="00004B0F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EBC" w:rsidRDefault="00510EBC" w:rsidP="00EB69E8">
      <w:pPr>
        <w:spacing w:after="0" w:line="240" w:lineRule="auto"/>
      </w:pPr>
      <w:r>
        <w:separator/>
      </w:r>
    </w:p>
  </w:endnote>
  <w:endnote w:type="continuationSeparator" w:id="1">
    <w:p w:rsidR="00510EBC" w:rsidRDefault="00510EBC" w:rsidP="00EB6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7979"/>
      <w:docPartObj>
        <w:docPartGallery w:val="Page Numbers (Bottom of Page)"/>
        <w:docPartUnique/>
      </w:docPartObj>
    </w:sdtPr>
    <w:sdtContent>
      <w:p w:rsidR="002962DC" w:rsidRDefault="002962DC">
        <w:pPr>
          <w:pStyle w:val="ad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962DC" w:rsidRDefault="002962D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EBC" w:rsidRDefault="00510EBC" w:rsidP="00EB69E8">
      <w:pPr>
        <w:spacing w:after="0" w:line="240" w:lineRule="auto"/>
      </w:pPr>
      <w:r>
        <w:separator/>
      </w:r>
    </w:p>
  </w:footnote>
  <w:footnote w:type="continuationSeparator" w:id="1">
    <w:p w:rsidR="00510EBC" w:rsidRDefault="00510EBC" w:rsidP="00EB6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E7E10"/>
    <w:multiLevelType w:val="hybridMultilevel"/>
    <w:tmpl w:val="22B4C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A3582D"/>
    <w:multiLevelType w:val="hybridMultilevel"/>
    <w:tmpl w:val="0F4AC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67CE7"/>
    <w:multiLevelType w:val="hybridMultilevel"/>
    <w:tmpl w:val="000C3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068C"/>
    <w:rsid w:val="00004B0F"/>
    <w:rsid w:val="000637A2"/>
    <w:rsid w:val="00072F4F"/>
    <w:rsid w:val="0010068C"/>
    <w:rsid w:val="001B3487"/>
    <w:rsid w:val="002962DC"/>
    <w:rsid w:val="00374BEA"/>
    <w:rsid w:val="00510EBC"/>
    <w:rsid w:val="005A0663"/>
    <w:rsid w:val="005C356E"/>
    <w:rsid w:val="00682856"/>
    <w:rsid w:val="008A615D"/>
    <w:rsid w:val="00AC71F6"/>
    <w:rsid w:val="00BD21B2"/>
    <w:rsid w:val="00BF0E10"/>
    <w:rsid w:val="00E1753F"/>
    <w:rsid w:val="00E27D18"/>
    <w:rsid w:val="00E54070"/>
    <w:rsid w:val="00EB6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B0F"/>
  </w:style>
  <w:style w:type="paragraph" w:styleId="3">
    <w:name w:val="heading 3"/>
    <w:basedOn w:val="a"/>
    <w:link w:val="30"/>
    <w:uiPriority w:val="9"/>
    <w:qFormat/>
    <w:rsid w:val="005A06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B69E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B69E8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EB69E8"/>
    <w:rPr>
      <w:vertAlign w:val="superscript"/>
    </w:rPr>
  </w:style>
  <w:style w:type="paragraph" w:styleId="2">
    <w:name w:val="Body Text Indent 2"/>
    <w:basedOn w:val="a"/>
    <w:link w:val="20"/>
    <w:rsid w:val="00072F4F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072F4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semiHidden/>
    <w:unhideWhenUsed/>
    <w:rsid w:val="00BF0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5A0663"/>
    <w:rPr>
      <w:b/>
      <w:bCs/>
    </w:rPr>
  </w:style>
  <w:style w:type="character" w:styleId="a8">
    <w:name w:val="Hyperlink"/>
    <w:basedOn w:val="a0"/>
    <w:uiPriority w:val="99"/>
    <w:unhideWhenUsed/>
    <w:rsid w:val="005A066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A066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9">
    <w:name w:val="Emphasis"/>
    <w:basedOn w:val="a0"/>
    <w:uiPriority w:val="20"/>
    <w:qFormat/>
    <w:rsid w:val="005A0663"/>
    <w:rPr>
      <w:i/>
      <w:iCs/>
    </w:rPr>
  </w:style>
  <w:style w:type="character" w:customStyle="1" w:styleId="apple-tab-span">
    <w:name w:val="apple-tab-span"/>
    <w:basedOn w:val="a0"/>
    <w:rsid w:val="005A0663"/>
  </w:style>
  <w:style w:type="paragraph" w:styleId="aa">
    <w:name w:val="List Paragraph"/>
    <w:basedOn w:val="a"/>
    <w:uiPriority w:val="34"/>
    <w:qFormat/>
    <w:rsid w:val="00374BEA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296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962DC"/>
  </w:style>
  <w:style w:type="paragraph" w:styleId="ad">
    <w:name w:val="footer"/>
    <w:basedOn w:val="a"/>
    <w:link w:val="ae"/>
    <w:uiPriority w:val="99"/>
    <w:unhideWhenUsed/>
    <w:rsid w:val="00296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962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rf.ru/" TargetMode="External"/><Relationship Id="rId13" Type="http://schemas.openxmlformats.org/officeDocument/2006/relationships/hyperlink" Target="http://www.comk.ru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tass.ru/spec/wwii" TargetMode="External"/><Relationship Id="rId12" Type="http://schemas.openxmlformats.org/officeDocument/2006/relationships/hyperlink" Target="http://www.sargmbs.ru/" TargetMode="External"/><Relationship Id="rId17" Type="http://schemas.openxmlformats.org/officeDocument/2006/relationships/hyperlink" Target="http://www.museum.ru/1812/Library/contents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CE%F2%E5%F7%E5%F1%F2%E2%E5%ED%ED%E0%FF_%E2%EE%E9%ED%E0_1812_%E3%EE%E4%E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aratov.rusarchives.ru/gaso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atrio.ru/index.htm" TargetMode="External"/><Relationship Id="rId10" Type="http://schemas.openxmlformats.org/officeDocument/2006/relationships/hyperlink" Target="http://rushistory.org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vio.histrf.ru/" TargetMode="External"/><Relationship Id="rId14" Type="http://schemas.openxmlformats.org/officeDocument/2006/relationships/hyperlink" Target="http://www.patrio.ru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13</Pages>
  <Words>3993</Words>
  <Characters>22764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PetrovichVG</dc:creator>
  <cp:keywords/>
  <dc:description/>
  <cp:lastModifiedBy>PetrovichVG</cp:lastModifiedBy>
  <cp:revision>7</cp:revision>
  <dcterms:created xsi:type="dcterms:W3CDTF">2017-08-02T04:43:00Z</dcterms:created>
  <dcterms:modified xsi:type="dcterms:W3CDTF">2017-08-15T05:31:00Z</dcterms:modified>
</cp:coreProperties>
</file>